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E77BB" w14:textId="77777777" w:rsidR="00C513E1" w:rsidRDefault="00C513E1" w:rsidP="00C513E1">
      <w:pPr>
        <w:spacing w:before="0" w:after="0" w:line="360" w:lineRule="auto"/>
        <w:jc w:val="center"/>
        <w:rPr>
          <w:rFonts w:cs="Arial"/>
          <w:b/>
          <w:bCs/>
          <w:sz w:val="48"/>
          <w:szCs w:val="48"/>
        </w:rPr>
      </w:pPr>
      <w:bookmarkStart w:id="0" w:name="_Toc41814757"/>
      <w:bookmarkStart w:id="1" w:name="_Hlk482376791"/>
    </w:p>
    <w:p w14:paraId="441A2792" w14:textId="54666285" w:rsidR="00E913D4" w:rsidRPr="00C513E1" w:rsidRDefault="00E913D4" w:rsidP="00C513E1">
      <w:pPr>
        <w:spacing w:before="0" w:after="0" w:line="360" w:lineRule="auto"/>
        <w:jc w:val="center"/>
        <w:rPr>
          <w:rFonts w:cs="Arial"/>
          <w:b/>
          <w:bCs/>
          <w:sz w:val="48"/>
          <w:szCs w:val="48"/>
        </w:rPr>
      </w:pPr>
      <w:r w:rsidRPr="00C513E1">
        <w:rPr>
          <w:rFonts w:cs="Arial"/>
          <w:b/>
          <w:bCs/>
          <w:sz w:val="48"/>
          <w:szCs w:val="48"/>
        </w:rPr>
        <w:t>PROJEKT WYKONAWCZY</w:t>
      </w:r>
      <w:bookmarkEnd w:id="0"/>
    </w:p>
    <w:p w14:paraId="702CC7BD" w14:textId="77777777" w:rsidR="00C513E1" w:rsidRPr="00C513E1" w:rsidRDefault="00C513E1" w:rsidP="00C513E1">
      <w:pPr>
        <w:spacing w:before="0" w:after="0" w:line="360" w:lineRule="auto"/>
        <w:jc w:val="center"/>
        <w:rPr>
          <w:rFonts w:cs="Arial"/>
          <w:b/>
          <w:sz w:val="52"/>
          <w:szCs w:val="52"/>
        </w:rPr>
      </w:pPr>
    </w:p>
    <w:p w14:paraId="08DE0DF1" w14:textId="733A7973" w:rsidR="00E913D4" w:rsidRPr="00C513E1" w:rsidRDefault="006922CD" w:rsidP="00C513E1">
      <w:pPr>
        <w:spacing w:before="0" w:after="0" w:line="360" w:lineRule="auto"/>
        <w:jc w:val="center"/>
        <w:rPr>
          <w:rFonts w:cs="Arial"/>
          <w:b/>
          <w:bCs/>
          <w:sz w:val="36"/>
          <w:szCs w:val="36"/>
        </w:rPr>
      </w:pPr>
      <w:r w:rsidRPr="00C513E1">
        <w:rPr>
          <w:rFonts w:cs="Arial"/>
          <w:b/>
          <w:bCs/>
          <w:sz w:val="36"/>
          <w:szCs w:val="36"/>
        </w:rPr>
        <w:t>BUDOWA STACJI PALIW PŁYNNYCH PKN ORLEN</w:t>
      </w:r>
    </w:p>
    <w:p w14:paraId="5AD7F9D4" w14:textId="05F6054D" w:rsidR="006922CD" w:rsidRPr="00C513E1" w:rsidRDefault="006922CD" w:rsidP="00C513E1">
      <w:pPr>
        <w:spacing w:before="0" w:after="0" w:line="360" w:lineRule="auto"/>
        <w:jc w:val="center"/>
        <w:rPr>
          <w:rFonts w:cs="Arial"/>
          <w:b/>
          <w:bCs/>
          <w:sz w:val="36"/>
          <w:szCs w:val="36"/>
        </w:rPr>
      </w:pPr>
      <w:r w:rsidRPr="00C513E1">
        <w:rPr>
          <w:rFonts w:cs="Arial"/>
          <w:b/>
          <w:bCs/>
          <w:sz w:val="36"/>
          <w:szCs w:val="36"/>
        </w:rPr>
        <w:t>WRAZ Z INFRASTRUKTURĄ TOWARZYSZĄCĄ</w:t>
      </w:r>
    </w:p>
    <w:p w14:paraId="16B864BF" w14:textId="19D2DB10" w:rsidR="006922CD" w:rsidRPr="00C513E1" w:rsidRDefault="006922CD" w:rsidP="00C513E1">
      <w:pPr>
        <w:spacing w:before="0" w:after="0" w:line="360" w:lineRule="auto"/>
        <w:jc w:val="center"/>
        <w:rPr>
          <w:rFonts w:cs="Arial"/>
          <w:b/>
          <w:bCs/>
          <w:sz w:val="36"/>
          <w:szCs w:val="36"/>
        </w:rPr>
      </w:pPr>
      <w:r w:rsidRPr="00C513E1">
        <w:rPr>
          <w:rFonts w:cs="Arial"/>
          <w:b/>
          <w:bCs/>
          <w:sz w:val="36"/>
          <w:szCs w:val="36"/>
        </w:rPr>
        <w:t xml:space="preserve">PROJEKT ŹRÓDŁA </w:t>
      </w:r>
      <w:r w:rsidR="002B3EEB">
        <w:rPr>
          <w:rFonts w:cs="Arial"/>
          <w:b/>
          <w:bCs/>
          <w:sz w:val="36"/>
          <w:szCs w:val="36"/>
        </w:rPr>
        <w:t>CIEPŁA</w:t>
      </w:r>
      <w:r w:rsidRPr="00C513E1">
        <w:rPr>
          <w:rFonts w:cs="Arial"/>
          <w:b/>
          <w:bCs/>
          <w:sz w:val="36"/>
          <w:szCs w:val="36"/>
        </w:rPr>
        <w:t xml:space="preserve"> I CHŁOD</w:t>
      </w:r>
      <w:r w:rsidR="002B3EEB">
        <w:rPr>
          <w:rFonts w:cs="Arial"/>
          <w:b/>
          <w:bCs/>
          <w:sz w:val="36"/>
          <w:szCs w:val="36"/>
        </w:rPr>
        <w:t>U</w:t>
      </w:r>
    </w:p>
    <w:p w14:paraId="123DE12C" w14:textId="77777777" w:rsidR="006922CD" w:rsidRDefault="006922CD" w:rsidP="006922CD">
      <w:pPr>
        <w:spacing w:line="276" w:lineRule="auto"/>
        <w:jc w:val="center"/>
        <w:rPr>
          <w:rStyle w:val="Nagwek10"/>
          <w:rFonts w:ascii="Calibri Light" w:hAnsi="Calibri Light"/>
          <w:bCs w:val="0"/>
          <w:sz w:val="40"/>
        </w:rPr>
      </w:pPr>
    </w:p>
    <w:p w14:paraId="5689E024" w14:textId="5EC4BE4A" w:rsidR="00E913D4" w:rsidRDefault="00E913D4" w:rsidP="002247E3">
      <w:pPr>
        <w:spacing w:line="360" w:lineRule="auto"/>
        <w:ind w:left="3540" w:hanging="3540"/>
        <w:rPr>
          <w:rStyle w:val="Nagwek10"/>
          <w:rFonts w:ascii="Calibri Light" w:hAnsi="Calibri Light"/>
          <w:sz w:val="32"/>
        </w:rPr>
      </w:pPr>
      <w:r w:rsidRPr="00BC39A4">
        <w:rPr>
          <w:rFonts w:ascii="Calibri Light" w:hAnsi="Calibri Light"/>
          <w:color w:val="000000"/>
          <w:sz w:val="32"/>
          <w:szCs w:val="32"/>
        </w:rPr>
        <w:t>ADRES OBIEKTU:</w:t>
      </w:r>
      <w:r w:rsidRPr="00BC39A4">
        <w:rPr>
          <w:rFonts w:ascii="Calibri Light" w:hAnsi="Calibri Light"/>
          <w:color w:val="000000"/>
          <w:sz w:val="32"/>
          <w:szCs w:val="32"/>
        </w:rPr>
        <w:tab/>
      </w:r>
      <w:r w:rsidR="002247E3">
        <w:rPr>
          <w:rStyle w:val="Nagwek10"/>
          <w:rFonts w:ascii="Calibri Light" w:hAnsi="Calibri Light"/>
          <w:sz w:val="32"/>
        </w:rPr>
        <w:t xml:space="preserve">Aleja Jana Pawła II, </w:t>
      </w:r>
      <w:r w:rsidR="002247E3" w:rsidRPr="002247E3">
        <w:rPr>
          <w:rStyle w:val="Nagwek10"/>
          <w:rFonts w:ascii="Calibri Light" w:hAnsi="Calibri Light"/>
          <w:sz w:val="32"/>
        </w:rPr>
        <w:t>Aleja Jana Pawła II, dz. nr 414, obr. ewid. 1-Bacieczki,</w:t>
      </w:r>
      <w:r w:rsidR="002247E3">
        <w:rPr>
          <w:rStyle w:val="Nagwek10"/>
          <w:rFonts w:ascii="Calibri Light" w:hAnsi="Calibri Light"/>
          <w:sz w:val="32"/>
        </w:rPr>
        <w:t xml:space="preserve"> </w:t>
      </w:r>
      <w:r w:rsidR="002247E3" w:rsidRPr="002247E3">
        <w:rPr>
          <w:rStyle w:val="Nagwek10"/>
          <w:rFonts w:ascii="Calibri Light" w:hAnsi="Calibri Light"/>
          <w:sz w:val="32"/>
        </w:rPr>
        <w:t>jedn. ewid 206101_1 m. Białystok</w:t>
      </w:r>
    </w:p>
    <w:p w14:paraId="6A53E7F7" w14:textId="77777777" w:rsidR="002247E3" w:rsidRDefault="002247E3" w:rsidP="002247E3">
      <w:pPr>
        <w:spacing w:line="360" w:lineRule="auto"/>
        <w:ind w:left="3540" w:hanging="3540"/>
        <w:rPr>
          <w:rStyle w:val="Nagwek10"/>
          <w:rFonts w:ascii="Calibri Light" w:hAnsi="Calibri Light"/>
          <w:b w:val="0"/>
          <w:bCs w:val="0"/>
          <w:sz w:val="32"/>
        </w:rPr>
      </w:pPr>
    </w:p>
    <w:p w14:paraId="04A51807" w14:textId="77777777" w:rsidR="00E913D4" w:rsidRPr="00BC39A4" w:rsidRDefault="00E913D4" w:rsidP="002247E3">
      <w:pPr>
        <w:spacing w:before="0" w:line="360" w:lineRule="auto"/>
        <w:ind w:left="3544" w:hanging="3544"/>
        <w:rPr>
          <w:rStyle w:val="Nagwek10"/>
          <w:rFonts w:ascii="Calibri Light" w:hAnsi="Calibri Light"/>
          <w:b w:val="0"/>
          <w:bCs w:val="0"/>
          <w:sz w:val="32"/>
        </w:rPr>
      </w:pPr>
      <w:r w:rsidRPr="00BC39A4">
        <w:rPr>
          <w:rFonts w:ascii="Calibri Light" w:hAnsi="Calibri Light"/>
          <w:color w:val="000000"/>
          <w:sz w:val="32"/>
          <w:szCs w:val="32"/>
        </w:rPr>
        <w:t>BIURO PROJEKTÓW:</w:t>
      </w:r>
      <w:r w:rsidRPr="00BC39A4">
        <w:rPr>
          <w:rFonts w:ascii="Calibri Light" w:hAnsi="Calibri Light"/>
          <w:color w:val="000000"/>
          <w:sz w:val="32"/>
          <w:szCs w:val="32"/>
        </w:rPr>
        <w:tab/>
      </w:r>
      <w:r w:rsidRPr="00460C9C">
        <w:rPr>
          <w:rFonts w:ascii="Calibri Light" w:hAnsi="Calibri Light"/>
          <w:b/>
          <w:color w:val="000000"/>
          <w:sz w:val="32"/>
          <w:szCs w:val="32"/>
        </w:rPr>
        <w:t>Biuro Projektowe Łukasz Klepacki</w:t>
      </w:r>
      <w:r w:rsidRPr="00BC39A4">
        <w:rPr>
          <w:rStyle w:val="Nagwek10"/>
          <w:rFonts w:ascii="Calibri Light" w:hAnsi="Calibri Light"/>
          <w:sz w:val="32"/>
        </w:rPr>
        <w:t xml:space="preserve"> </w:t>
      </w:r>
    </w:p>
    <w:p w14:paraId="4C9772ED" w14:textId="77777777" w:rsidR="00E913D4" w:rsidRPr="000464CE" w:rsidRDefault="00E913D4" w:rsidP="000464CE">
      <w:pPr>
        <w:spacing w:before="0" w:line="360" w:lineRule="auto"/>
        <w:ind w:left="3544"/>
        <w:rPr>
          <w:rFonts w:asciiTheme="majorHAnsi" w:hAnsiTheme="majorHAnsi" w:cstheme="majorHAnsi"/>
          <w:b/>
          <w:color w:val="000000"/>
          <w:sz w:val="32"/>
          <w:szCs w:val="32"/>
        </w:rPr>
      </w:pPr>
      <w:bookmarkStart w:id="2" w:name="_Toc41814759"/>
      <w:r w:rsidRPr="000464CE">
        <w:rPr>
          <w:rFonts w:asciiTheme="majorHAnsi" w:hAnsiTheme="majorHAnsi" w:cstheme="majorHAnsi"/>
          <w:b/>
          <w:color w:val="000000"/>
          <w:sz w:val="32"/>
          <w:szCs w:val="32"/>
        </w:rPr>
        <w:t xml:space="preserve">ul. </w:t>
      </w:r>
      <w:bookmarkEnd w:id="2"/>
      <w:r w:rsidRPr="000464CE">
        <w:rPr>
          <w:rFonts w:asciiTheme="majorHAnsi" w:hAnsiTheme="majorHAnsi" w:cstheme="majorHAnsi"/>
          <w:b/>
          <w:color w:val="000000"/>
          <w:sz w:val="32"/>
          <w:szCs w:val="32"/>
        </w:rPr>
        <w:t>Abp. Józefa Teodorowicza 4/87</w:t>
      </w:r>
    </w:p>
    <w:p w14:paraId="6920C946" w14:textId="77777777" w:rsidR="00E913D4" w:rsidRPr="000464CE" w:rsidRDefault="00E913D4" w:rsidP="000464CE">
      <w:pPr>
        <w:spacing w:before="0" w:line="360" w:lineRule="auto"/>
        <w:ind w:left="3544"/>
        <w:rPr>
          <w:rFonts w:asciiTheme="majorHAnsi" w:hAnsiTheme="majorHAnsi" w:cstheme="majorHAnsi"/>
          <w:b/>
          <w:color w:val="000000"/>
          <w:sz w:val="32"/>
          <w:szCs w:val="32"/>
        </w:rPr>
      </w:pPr>
      <w:r w:rsidRPr="000464CE">
        <w:rPr>
          <w:rFonts w:asciiTheme="majorHAnsi" w:hAnsiTheme="majorHAnsi" w:cstheme="majorHAnsi"/>
          <w:b/>
          <w:color w:val="000000"/>
          <w:sz w:val="32"/>
          <w:szCs w:val="32"/>
        </w:rPr>
        <w:t>02-972 Warszawa</w:t>
      </w:r>
    </w:p>
    <w:p w14:paraId="312F12F6" w14:textId="77777777" w:rsidR="002247E3" w:rsidRPr="00BC39A4" w:rsidRDefault="002247E3" w:rsidP="002247E3">
      <w:pPr>
        <w:spacing w:line="360" w:lineRule="auto"/>
        <w:ind w:left="2832" w:firstLine="708"/>
        <w:rPr>
          <w:rStyle w:val="Nagwek10"/>
          <w:rFonts w:ascii="Calibri Light" w:hAnsi="Calibri Light"/>
          <w:b w:val="0"/>
          <w:bCs w:val="0"/>
          <w:sz w:val="32"/>
        </w:rPr>
      </w:pPr>
    </w:p>
    <w:p w14:paraId="23674928" w14:textId="77777777" w:rsidR="00E913D4" w:rsidRPr="006922CD" w:rsidRDefault="00E913D4" w:rsidP="002247E3">
      <w:pPr>
        <w:spacing w:line="360" w:lineRule="auto"/>
        <w:rPr>
          <w:rFonts w:ascii="Calibri Light" w:hAnsi="Calibri Light"/>
          <w:b/>
          <w:bCs/>
          <w:color w:val="000000"/>
          <w:sz w:val="32"/>
          <w:szCs w:val="32"/>
        </w:rPr>
      </w:pPr>
      <w:r>
        <w:rPr>
          <w:rFonts w:ascii="Calibri Light" w:hAnsi="Calibri Light"/>
          <w:color w:val="000000"/>
          <w:sz w:val="32"/>
          <w:szCs w:val="32"/>
        </w:rPr>
        <w:t>PROJEKTOWAŁ</w:t>
      </w:r>
      <w:r w:rsidRPr="00BC39A4">
        <w:rPr>
          <w:rFonts w:ascii="Calibri Light" w:hAnsi="Calibri Light"/>
          <w:color w:val="000000"/>
          <w:sz w:val="32"/>
          <w:szCs w:val="32"/>
        </w:rPr>
        <w:t>:</w:t>
      </w:r>
      <w:r w:rsidRPr="00BC39A4">
        <w:rPr>
          <w:rFonts w:ascii="Calibri Light" w:hAnsi="Calibri Light"/>
          <w:color w:val="000000"/>
          <w:sz w:val="32"/>
          <w:szCs w:val="32"/>
        </w:rPr>
        <w:tab/>
      </w:r>
      <w:r w:rsidRPr="00BC39A4">
        <w:rPr>
          <w:rFonts w:ascii="Calibri Light" w:hAnsi="Calibri Light"/>
          <w:color w:val="000000"/>
          <w:sz w:val="32"/>
          <w:szCs w:val="32"/>
        </w:rPr>
        <w:tab/>
      </w:r>
      <w:r w:rsidRPr="00BC39A4">
        <w:rPr>
          <w:rFonts w:ascii="Calibri Light" w:hAnsi="Calibri Light"/>
          <w:color w:val="000000"/>
          <w:sz w:val="32"/>
          <w:szCs w:val="32"/>
        </w:rPr>
        <w:tab/>
      </w:r>
      <w:r w:rsidRPr="006922CD">
        <w:rPr>
          <w:rFonts w:ascii="Calibri Light" w:hAnsi="Calibri Light"/>
          <w:b/>
          <w:bCs/>
          <w:color w:val="000000"/>
          <w:sz w:val="32"/>
          <w:szCs w:val="32"/>
        </w:rPr>
        <w:t>mgr inż. Łukasz Klepacki</w:t>
      </w:r>
    </w:p>
    <w:p w14:paraId="4C6E5534" w14:textId="77777777" w:rsidR="00E913D4" w:rsidRPr="006922CD" w:rsidRDefault="00E913D4" w:rsidP="002247E3">
      <w:pPr>
        <w:spacing w:line="360" w:lineRule="auto"/>
        <w:rPr>
          <w:rFonts w:ascii="Calibri Light" w:hAnsi="Calibri Light"/>
          <w:b/>
          <w:bCs/>
          <w:color w:val="000000"/>
          <w:sz w:val="32"/>
          <w:szCs w:val="32"/>
        </w:rPr>
      </w:pPr>
      <w:r w:rsidRPr="006922CD">
        <w:rPr>
          <w:rFonts w:ascii="Calibri Light" w:hAnsi="Calibri Light"/>
          <w:b/>
          <w:bCs/>
          <w:color w:val="000000"/>
          <w:sz w:val="32"/>
          <w:szCs w:val="32"/>
        </w:rPr>
        <w:tab/>
      </w:r>
      <w:r w:rsidRPr="006922CD">
        <w:rPr>
          <w:rFonts w:ascii="Calibri Light" w:hAnsi="Calibri Light"/>
          <w:b/>
          <w:bCs/>
          <w:color w:val="000000"/>
          <w:sz w:val="32"/>
          <w:szCs w:val="32"/>
        </w:rPr>
        <w:tab/>
      </w:r>
      <w:r w:rsidRPr="006922CD">
        <w:rPr>
          <w:rFonts w:ascii="Calibri Light" w:hAnsi="Calibri Light"/>
          <w:b/>
          <w:bCs/>
          <w:color w:val="000000"/>
          <w:sz w:val="32"/>
          <w:szCs w:val="32"/>
        </w:rPr>
        <w:tab/>
      </w:r>
      <w:r w:rsidRPr="006922CD">
        <w:rPr>
          <w:rFonts w:ascii="Calibri Light" w:hAnsi="Calibri Light"/>
          <w:b/>
          <w:bCs/>
          <w:color w:val="000000"/>
          <w:sz w:val="32"/>
          <w:szCs w:val="32"/>
        </w:rPr>
        <w:tab/>
      </w:r>
      <w:r w:rsidRPr="006922CD">
        <w:rPr>
          <w:rFonts w:ascii="Calibri Light" w:hAnsi="Calibri Light"/>
          <w:b/>
          <w:bCs/>
          <w:color w:val="000000"/>
          <w:sz w:val="32"/>
          <w:szCs w:val="32"/>
        </w:rPr>
        <w:tab/>
        <w:t>nr upr. MAZ/0202/POOS/10</w:t>
      </w:r>
    </w:p>
    <w:p w14:paraId="1EA18695" w14:textId="034F386E" w:rsidR="00E913D4" w:rsidRDefault="00E913D4" w:rsidP="00E913D4">
      <w:pPr>
        <w:rPr>
          <w:rStyle w:val="Nagwek10"/>
          <w:rFonts w:ascii="Calibri Light" w:hAnsi="Calibri Light"/>
          <w:b w:val="0"/>
          <w:bCs w:val="0"/>
          <w:sz w:val="32"/>
        </w:rPr>
      </w:pPr>
      <w:r w:rsidRPr="00BC39A4">
        <w:rPr>
          <w:rFonts w:ascii="Calibri Light" w:hAnsi="Calibri Light"/>
          <w:color w:val="000000"/>
          <w:sz w:val="32"/>
          <w:szCs w:val="32"/>
        </w:rPr>
        <w:tab/>
      </w:r>
      <w:r w:rsidRPr="00BC39A4">
        <w:rPr>
          <w:rFonts w:ascii="Calibri Light" w:hAnsi="Calibri Light"/>
          <w:color w:val="000000"/>
          <w:sz w:val="32"/>
          <w:szCs w:val="32"/>
        </w:rPr>
        <w:tab/>
      </w:r>
      <w:r w:rsidRPr="00BC39A4">
        <w:rPr>
          <w:rFonts w:ascii="Calibri Light" w:hAnsi="Calibri Light"/>
          <w:color w:val="000000"/>
          <w:sz w:val="32"/>
          <w:szCs w:val="32"/>
        </w:rPr>
        <w:tab/>
      </w:r>
    </w:p>
    <w:p w14:paraId="00519E58" w14:textId="77777777" w:rsidR="000464CE" w:rsidRDefault="000464CE" w:rsidP="000464CE">
      <w:pPr>
        <w:spacing w:line="360" w:lineRule="auto"/>
        <w:rPr>
          <w:b/>
          <w:bCs/>
          <w:color w:val="000000"/>
          <w:sz w:val="28"/>
          <w:szCs w:val="28"/>
        </w:rPr>
      </w:pPr>
      <w:bookmarkStart w:id="3" w:name="_Toc41814761"/>
    </w:p>
    <w:p w14:paraId="7431443D" w14:textId="4BC5DA39" w:rsidR="00E913D4" w:rsidRPr="000464CE" w:rsidRDefault="00E913D4" w:rsidP="000464CE">
      <w:pPr>
        <w:spacing w:line="360" w:lineRule="auto"/>
        <w:rPr>
          <w:rFonts w:ascii="Calibri Light" w:hAnsi="Calibri Light"/>
          <w:color w:val="000000"/>
          <w:sz w:val="28"/>
          <w:szCs w:val="28"/>
        </w:rPr>
        <w:sectPr w:rsidR="00E913D4" w:rsidRPr="000464CE" w:rsidSect="00E913D4">
          <w:footerReference w:type="default" r:id="rId8"/>
          <w:pgSz w:w="11900" w:h="16838"/>
          <w:pgMar w:top="1440" w:right="1127" w:bottom="713" w:left="1440" w:header="0" w:footer="0" w:gutter="0"/>
          <w:cols w:space="0" w:equalWidth="0">
            <w:col w:w="9639"/>
          </w:cols>
          <w:titlePg/>
          <w:docGrid w:linePitch="360"/>
        </w:sectPr>
      </w:pPr>
      <w:r w:rsidRPr="000464CE">
        <w:rPr>
          <w:b/>
          <w:bCs/>
          <w:color w:val="000000"/>
          <w:sz w:val="28"/>
          <w:szCs w:val="28"/>
        </w:rPr>
        <w:t>Warszawa, czerwiec 202</w:t>
      </w:r>
      <w:bookmarkEnd w:id="3"/>
      <w:r w:rsidRPr="000464CE">
        <w:rPr>
          <w:b/>
          <w:bCs/>
          <w:color w:val="000000"/>
          <w:sz w:val="28"/>
          <w:szCs w:val="28"/>
        </w:rPr>
        <w:t>6</w:t>
      </w:r>
    </w:p>
    <w:p w14:paraId="254CD042" w14:textId="4811D282" w:rsidR="00E94E62" w:rsidRDefault="00D65426" w:rsidP="00F318CD">
      <w:pPr>
        <w:spacing w:before="0" w:after="0" w:line="276" w:lineRule="auto"/>
        <w:rPr>
          <w:rFonts w:cs="Arial"/>
          <w:b/>
          <w:bCs/>
          <w:sz w:val="22"/>
          <w:szCs w:val="22"/>
        </w:rPr>
      </w:pPr>
      <w:r w:rsidRPr="00BA75B5">
        <w:rPr>
          <w:rFonts w:cs="Arial"/>
          <w:b/>
          <w:bCs/>
          <w:sz w:val="22"/>
          <w:szCs w:val="22"/>
        </w:rPr>
        <w:lastRenderedPageBreak/>
        <w:t>S</w:t>
      </w:r>
      <w:r w:rsidR="00531CF5" w:rsidRPr="00BA75B5">
        <w:rPr>
          <w:rFonts w:cs="Arial"/>
          <w:b/>
          <w:bCs/>
          <w:sz w:val="22"/>
          <w:szCs w:val="22"/>
        </w:rPr>
        <w:t>PIS TREŚCI</w:t>
      </w:r>
    </w:p>
    <w:p w14:paraId="0EDE2DD3" w14:textId="77777777" w:rsidR="0031611C" w:rsidRPr="00BA75B5" w:rsidRDefault="0031611C" w:rsidP="00F318CD">
      <w:pPr>
        <w:spacing w:before="0" w:after="0" w:line="276" w:lineRule="auto"/>
        <w:rPr>
          <w:rFonts w:cs="Arial"/>
          <w:b/>
          <w:bCs/>
          <w:sz w:val="22"/>
          <w:szCs w:val="22"/>
        </w:rPr>
      </w:pPr>
    </w:p>
    <w:p w14:paraId="563C5314" w14:textId="7A67276A" w:rsidR="00F04141" w:rsidRDefault="00752063">
      <w:pPr>
        <w:pStyle w:val="Spistreci2"/>
        <w:rPr>
          <w:rFonts w:asciiTheme="minorHAnsi" w:eastAsiaTheme="minorEastAsia" w:hAnsiTheme="minorHAnsi" w:cstheme="minorBidi"/>
          <w:b w:val="0"/>
          <w:kern w:val="2"/>
          <w:sz w:val="24"/>
          <w:szCs w:val="24"/>
          <w14:ligatures w14:val="standardContextual"/>
        </w:rPr>
      </w:pPr>
      <w:r w:rsidRPr="00BA75B5">
        <w:rPr>
          <w:b w:val="0"/>
          <w:bCs/>
          <w:noProof w:val="0"/>
        </w:rPr>
        <w:fldChar w:fldCharType="begin"/>
      </w:r>
      <w:r w:rsidRPr="00BA75B5">
        <w:rPr>
          <w:bCs/>
        </w:rPr>
        <w:instrText xml:space="preserve"> TOC \o "1-3" \h \z \u </w:instrText>
      </w:r>
      <w:r w:rsidRPr="00BA75B5">
        <w:rPr>
          <w:b w:val="0"/>
          <w:bCs/>
          <w:noProof w:val="0"/>
        </w:rPr>
        <w:fldChar w:fldCharType="separate"/>
      </w:r>
      <w:hyperlink w:anchor="_Toc232423635" w:history="1">
        <w:r w:rsidR="00F04141" w:rsidRPr="00AA4BFC">
          <w:rPr>
            <w:rStyle w:val="Hipercze"/>
          </w:rPr>
          <w:t>Część Opisowa</w:t>
        </w:r>
        <w:r w:rsidR="00F04141">
          <w:rPr>
            <w:webHidden/>
          </w:rPr>
          <w:tab/>
        </w:r>
        <w:r w:rsidR="00F04141">
          <w:rPr>
            <w:webHidden/>
          </w:rPr>
          <w:fldChar w:fldCharType="begin"/>
        </w:r>
        <w:r w:rsidR="00F04141">
          <w:rPr>
            <w:webHidden/>
          </w:rPr>
          <w:instrText xml:space="preserve"> PAGEREF _Toc232423635 \h </w:instrText>
        </w:r>
        <w:r w:rsidR="00F04141">
          <w:rPr>
            <w:webHidden/>
          </w:rPr>
        </w:r>
        <w:r w:rsidR="00F04141">
          <w:rPr>
            <w:webHidden/>
          </w:rPr>
          <w:fldChar w:fldCharType="separate"/>
        </w:r>
        <w:r w:rsidR="00F04141">
          <w:rPr>
            <w:webHidden/>
          </w:rPr>
          <w:t>2</w:t>
        </w:r>
        <w:r w:rsidR="00F04141">
          <w:rPr>
            <w:webHidden/>
          </w:rPr>
          <w:fldChar w:fldCharType="end"/>
        </w:r>
      </w:hyperlink>
    </w:p>
    <w:p w14:paraId="634C1455" w14:textId="17F56825" w:rsidR="00F04141" w:rsidRDefault="00F04141">
      <w:pPr>
        <w:pStyle w:val="Spistreci1"/>
        <w:rPr>
          <w:rFonts w:asciiTheme="minorHAnsi" w:eastAsiaTheme="minorEastAsia" w:hAnsiTheme="minorHAnsi" w:cstheme="minorBidi"/>
          <w:b w:val="0"/>
          <w:kern w:val="2"/>
          <w:sz w:val="24"/>
          <w:szCs w:val="24"/>
          <w14:ligatures w14:val="standardContextual"/>
        </w:rPr>
      </w:pPr>
      <w:hyperlink w:anchor="_Toc232423636" w:history="1">
        <w:r w:rsidRPr="00AA4BFC">
          <w:rPr>
            <w:rStyle w:val="Hipercze"/>
          </w:rPr>
          <w:t>1</w:t>
        </w:r>
        <w:r>
          <w:rPr>
            <w:rFonts w:asciiTheme="minorHAnsi" w:eastAsiaTheme="minorEastAsia" w:hAnsiTheme="minorHAnsi" w:cstheme="minorBidi"/>
            <w:b w:val="0"/>
            <w:kern w:val="2"/>
            <w:sz w:val="24"/>
            <w:szCs w:val="24"/>
            <w14:ligatures w14:val="standardContextual"/>
          </w:rPr>
          <w:tab/>
        </w:r>
        <w:r w:rsidRPr="00AA4BFC">
          <w:rPr>
            <w:rStyle w:val="Hipercze"/>
          </w:rPr>
          <w:t>Przedmiot opracowania</w:t>
        </w:r>
        <w:r>
          <w:rPr>
            <w:webHidden/>
          </w:rPr>
          <w:tab/>
        </w:r>
        <w:r>
          <w:rPr>
            <w:webHidden/>
          </w:rPr>
          <w:fldChar w:fldCharType="begin"/>
        </w:r>
        <w:r>
          <w:rPr>
            <w:webHidden/>
          </w:rPr>
          <w:instrText xml:space="preserve"> PAGEREF _Toc232423636 \h </w:instrText>
        </w:r>
        <w:r>
          <w:rPr>
            <w:webHidden/>
          </w:rPr>
        </w:r>
        <w:r>
          <w:rPr>
            <w:webHidden/>
          </w:rPr>
          <w:fldChar w:fldCharType="separate"/>
        </w:r>
        <w:r>
          <w:rPr>
            <w:webHidden/>
          </w:rPr>
          <w:t>2</w:t>
        </w:r>
        <w:r>
          <w:rPr>
            <w:webHidden/>
          </w:rPr>
          <w:fldChar w:fldCharType="end"/>
        </w:r>
      </w:hyperlink>
    </w:p>
    <w:p w14:paraId="78B4FA8F" w14:textId="3E63B58C" w:rsidR="00F04141" w:rsidRDefault="00F04141">
      <w:pPr>
        <w:pStyle w:val="Spistreci1"/>
        <w:rPr>
          <w:rFonts w:asciiTheme="minorHAnsi" w:eastAsiaTheme="minorEastAsia" w:hAnsiTheme="minorHAnsi" w:cstheme="minorBidi"/>
          <w:b w:val="0"/>
          <w:kern w:val="2"/>
          <w:sz w:val="24"/>
          <w:szCs w:val="24"/>
          <w14:ligatures w14:val="standardContextual"/>
        </w:rPr>
      </w:pPr>
      <w:hyperlink w:anchor="_Toc232423637" w:history="1">
        <w:r w:rsidRPr="00AA4BFC">
          <w:rPr>
            <w:rStyle w:val="Hipercze"/>
          </w:rPr>
          <w:t>2</w:t>
        </w:r>
        <w:r>
          <w:rPr>
            <w:rFonts w:asciiTheme="minorHAnsi" w:eastAsiaTheme="minorEastAsia" w:hAnsiTheme="minorHAnsi" w:cstheme="minorBidi"/>
            <w:b w:val="0"/>
            <w:kern w:val="2"/>
            <w:sz w:val="24"/>
            <w:szCs w:val="24"/>
            <w14:ligatures w14:val="standardContextual"/>
          </w:rPr>
          <w:tab/>
        </w:r>
        <w:r w:rsidRPr="00AA4BFC">
          <w:rPr>
            <w:rStyle w:val="Hipercze"/>
          </w:rPr>
          <w:t>Podstawa opracowania</w:t>
        </w:r>
        <w:r>
          <w:rPr>
            <w:webHidden/>
          </w:rPr>
          <w:tab/>
        </w:r>
        <w:r>
          <w:rPr>
            <w:webHidden/>
          </w:rPr>
          <w:fldChar w:fldCharType="begin"/>
        </w:r>
        <w:r>
          <w:rPr>
            <w:webHidden/>
          </w:rPr>
          <w:instrText xml:space="preserve"> PAGEREF _Toc232423637 \h </w:instrText>
        </w:r>
        <w:r>
          <w:rPr>
            <w:webHidden/>
          </w:rPr>
        </w:r>
        <w:r>
          <w:rPr>
            <w:webHidden/>
          </w:rPr>
          <w:fldChar w:fldCharType="separate"/>
        </w:r>
        <w:r>
          <w:rPr>
            <w:webHidden/>
          </w:rPr>
          <w:t>2</w:t>
        </w:r>
        <w:r>
          <w:rPr>
            <w:webHidden/>
          </w:rPr>
          <w:fldChar w:fldCharType="end"/>
        </w:r>
      </w:hyperlink>
    </w:p>
    <w:p w14:paraId="51FD3F8D" w14:textId="20C81AB5" w:rsidR="00F04141" w:rsidRDefault="00F04141">
      <w:pPr>
        <w:pStyle w:val="Spistreci1"/>
        <w:rPr>
          <w:rFonts w:asciiTheme="minorHAnsi" w:eastAsiaTheme="minorEastAsia" w:hAnsiTheme="minorHAnsi" w:cstheme="minorBidi"/>
          <w:b w:val="0"/>
          <w:kern w:val="2"/>
          <w:sz w:val="24"/>
          <w:szCs w:val="24"/>
          <w14:ligatures w14:val="standardContextual"/>
        </w:rPr>
      </w:pPr>
      <w:hyperlink w:anchor="_Toc232423638" w:history="1">
        <w:r w:rsidRPr="00AA4BFC">
          <w:rPr>
            <w:rStyle w:val="Hipercze"/>
          </w:rPr>
          <w:t>3</w:t>
        </w:r>
        <w:r>
          <w:rPr>
            <w:rFonts w:asciiTheme="minorHAnsi" w:eastAsiaTheme="minorEastAsia" w:hAnsiTheme="minorHAnsi" w:cstheme="minorBidi"/>
            <w:b w:val="0"/>
            <w:kern w:val="2"/>
            <w:sz w:val="24"/>
            <w:szCs w:val="24"/>
            <w14:ligatures w14:val="standardContextual"/>
          </w:rPr>
          <w:tab/>
        </w:r>
        <w:r w:rsidRPr="00AA4BFC">
          <w:rPr>
            <w:rStyle w:val="Hipercze"/>
          </w:rPr>
          <w:t>Zakres opracowania</w:t>
        </w:r>
        <w:r>
          <w:rPr>
            <w:webHidden/>
          </w:rPr>
          <w:tab/>
        </w:r>
        <w:r>
          <w:rPr>
            <w:webHidden/>
          </w:rPr>
          <w:fldChar w:fldCharType="begin"/>
        </w:r>
        <w:r>
          <w:rPr>
            <w:webHidden/>
          </w:rPr>
          <w:instrText xml:space="preserve"> PAGEREF _Toc232423638 \h </w:instrText>
        </w:r>
        <w:r>
          <w:rPr>
            <w:webHidden/>
          </w:rPr>
        </w:r>
        <w:r>
          <w:rPr>
            <w:webHidden/>
          </w:rPr>
          <w:fldChar w:fldCharType="separate"/>
        </w:r>
        <w:r>
          <w:rPr>
            <w:webHidden/>
          </w:rPr>
          <w:t>2</w:t>
        </w:r>
        <w:r>
          <w:rPr>
            <w:webHidden/>
          </w:rPr>
          <w:fldChar w:fldCharType="end"/>
        </w:r>
      </w:hyperlink>
    </w:p>
    <w:p w14:paraId="7B7BEAF2" w14:textId="451BA155" w:rsidR="00F04141" w:rsidRDefault="00F04141">
      <w:pPr>
        <w:pStyle w:val="Spistreci1"/>
        <w:rPr>
          <w:rFonts w:asciiTheme="minorHAnsi" w:eastAsiaTheme="minorEastAsia" w:hAnsiTheme="minorHAnsi" w:cstheme="minorBidi"/>
          <w:b w:val="0"/>
          <w:kern w:val="2"/>
          <w:sz w:val="24"/>
          <w:szCs w:val="24"/>
          <w14:ligatures w14:val="standardContextual"/>
        </w:rPr>
      </w:pPr>
      <w:hyperlink w:anchor="_Toc232423639" w:history="1">
        <w:r w:rsidRPr="00AA4BFC">
          <w:rPr>
            <w:rStyle w:val="Hipercze"/>
          </w:rPr>
          <w:t>4</w:t>
        </w:r>
        <w:r>
          <w:rPr>
            <w:rFonts w:asciiTheme="minorHAnsi" w:eastAsiaTheme="minorEastAsia" w:hAnsiTheme="minorHAnsi" w:cstheme="minorBidi"/>
            <w:b w:val="0"/>
            <w:kern w:val="2"/>
            <w:sz w:val="24"/>
            <w:szCs w:val="24"/>
            <w14:ligatures w14:val="standardContextual"/>
          </w:rPr>
          <w:tab/>
        </w:r>
        <w:r w:rsidRPr="00AA4BFC">
          <w:rPr>
            <w:rStyle w:val="Hipercze"/>
          </w:rPr>
          <w:t>Opis instalacji źródeł ciepła</w:t>
        </w:r>
        <w:r>
          <w:rPr>
            <w:webHidden/>
          </w:rPr>
          <w:tab/>
        </w:r>
        <w:r>
          <w:rPr>
            <w:webHidden/>
          </w:rPr>
          <w:fldChar w:fldCharType="begin"/>
        </w:r>
        <w:r>
          <w:rPr>
            <w:webHidden/>
          </w:rPr>
          <w:instrText xml:space="preserve"> PAGEREF _Toc232423639 \h </w:instrText>
        </w:r>
        <w:r>
          <w:rPr>
            <w:webHidden/>
          </w:rPr>
        </w:r>
        <w:r>
          <w:rPr>
            <w:webHidden/>
          </w:rPr>
          <w:fldChar w:fldCharType="separate"/>
        </w:r>
        <w:r>
          <w:rPr>
            <w:webHidden/>
          </w:rPr>
          <w:t>2</w:t>
        </w:r>
        <w:r>
          <w:rPr>
            <w:webHidden/>
          </w:rPr>
          <w:fldChar w:fldCharType="end"/>
        </w:r>
      </w:hyperlink>
    </w:p>
    <w:p w14:paraId="5BF1473D" w14:textId="064C36C5" w:rsidR="00F04141" w:rsidRDefault="00F04141">
      <w:pPr>
        <w:pStyle w:val="Spistreci2"/>
        <w:rPr>
          <w:rFonts w:asciiTheme="minorHAnsi" w:eastAsiaTheme="minorEastAsia" w:hAnsiTheme="minorHAnsi" w:cstheme="minorBidi"/>
          <w:b w:val="0"/>
          <w:kern w:val="2"/>
          <w:sz w:val="24"/>
          <w:szCs w:val="24"/>
          <w14:ligatures w14:val="standardContextual"/>
        </w:rPr>
      </w:pPr>
      <w:hyperlink w:anchor="_Toc232423640" w:history="1">
        <w:r w:rsidRPr="00AA4BFC">
          <w:rPr>
            <w:rStyle w:val="Hipercze"/>
          </w:rPr>
          <w:t>4.1</w:t>
        </w:r>
        <w:r>
          <w:rPr>
            <w:rFonts w:asciiTheme="minorHAnsi" w:eastAsiaTheme="minorEastAsia" w:hAnsiTheme="minorHAnsi" w:cstheme="minorBidi"/>
            <w:b w:val="0"/>
            <w:kern w:val="2"/>
            <w:sz w:val="24"/>
            <w:szCs w:val="24"/>
            <w14:ligatures w14:val="standardContextual"/>
          </w:rPr>
          <w:tab/>
        </w:r>
        <w:r w:rsidRPr="00AA4BFC">
          <w:rPr>
            <w:rStyle w:val="Hipercze"/>
          </w:rPr>
          <w:t>Założenia przyjęte do obliczeń</w:t>
        </w:r>
        <w:r>
          <w:rPr>
            <w:webHidden/>
          </w:rPr>
          <w:tab/>
        </w:r>
        <w:r>
          <w:rPr>
            <w:webHidden/>
          </w:rPr>
          <w:fldChar w:fldCharType="begin"/>
        </w:r>
        <w:r>
          <w:rPr>
            <w:webHidden/>
          </w:rPr>
          <w:instrText xml:space="preserve"> PAGEREF _Toc232423640 \h </w:instrText>
        </w:r>
        <w:r>
          <w:rPr>
            <w:webHidden/>
          </w:rPr>
        </w:r>
        <w:r>
          <w:rPr>
            <w:webHidden/>
          </w:rPr>
          <w:fldChar w:fldCharType="separate"/>
        </w:r>
        <w:r>
          <w:rPr>
            <w:webHidden/>
          </w:rPr>
          <w:t>2</w:t>
        </w:r>
        <w:r>
          <w:rPr>
            <w:webHidden/>
          </w:rPr>
          <w:fldChar w:fldCharType="end"/>
        </w:r>
      </w:hyperlink>
    </w:p>
    <w:p w14:paraId="5246DCC8" w14:textId="3F7B1C8E" w:rsidR="00F04141" w:rsidRDefault="00F04141">
      <w:pPr>
        <w:pStyle w:val="Spistreci2"/>
        <w:rPr>
          <w:rFonts w:asciiTheme="minorHAnsi" w:eastAsiaTheme="minorEastAsia" w:hAnsiTheme="minorHAnsi" w:cstheme="minorBidi"/>
          <w:b w:val="0"/>
          <w:kern w:val="2"/>
          <w:sz w:val="24"/>
          <w:szCs w:val="24"/>
          <w14:ligatures w14:val="standardContextual"/>
        </w:rPr>
      </w:pPr>
      <w:hyperlink w:anchor="_Toc232423641" w:history="1">
        <w:r w:rsidRPr="00AA4BFC">
          <w:rPr>
            <w:rStyle w:val="Hipercze"/>
          </w:rPr>
          <w:t>4.2</w:t>
        </w:r>
        <w:r>
          <w:rPr>
            <w:rFonts w:asciiTheme="minorHAnsi" w:eastAsiaTheme="minorEastAsia" w:hAnsiTheme="minorHAnsi" w:cstheme="minorBidi"/>
            <w:b w:val="0"/>
            <w:kern w:val="2"/>
            <w:sz w:val="24"/>
            <w:szCs w:val="24"/>
            <w14:ligatures w14:val="standardContextual"/>
          </w:rPr>
          <w:tab/>
        </w:r>
        <w:r w:rsidRPr="00AA4BFC">
          <w:rPr>
            <w:rStyle w:val="Hipercze"/>
          </w:rPr>
          <w:t>Źródła ciepła</w:t>
        </w:r>
        <w:r>
          <w:rPr>
            <w:webHidden/>
          </w:rPr>
          <w:tab/>
        </w:r>
        <w:r>
          <w:rPr>
            <w:webHidden/>
          </w:rPr>
          <w:fldChar w:fldCharType="begin"/>
        </w:r>
        <w:r>
          <w:rPr>
            <w:webHidden/>
          </w:rPr>
          <w:instrText xml:space="preserve"> PAGEREF _Toc232423641 \h </w:instrText>
        </w:r>
        <w:r>
          <w:rPr>
            <w:webHidden/>
          </w:rPr>
        </w:r>
        <w:r>
          <w:rPr>
            <w:webHidden/>
          </w:rPr>
          <w:fldChar w:fldCharType="separate"/>
        </w:r>
        <w:r>
          <w:rPr>
            <w:webHidden/>
          </w:rPr>
          <w:t>3</w:t>
        </w:r>
        <w:r>
          <w:rPr>
            <w:webHidden/>
          </w:rPr>
          <w:fldChar w:fldCharType="end"/>
        </w:r>
      </w:hyperlink>
    </w:p>
    <w:p w14:paraId="0390B489" w14:textId="248D997D" w:rsidR="00F04141" w:rsidRDefault="00F04141">
      <w:pPr>
        <w:pStyle w:val="Spistreci3"/>
        <w:rPr>
          <w:rFonts w:asciiTheme="minorHAnsi" w:eastAsiaTheme="minorEastAsia" w:hAnsiTheme="minorHAnsi" w:cstheme="minorBidi"/>
          <w:noProof/>
          <w:kern w:val="2"/>
          <w:sz w:val="24"/>
          <w14:ligatures w14:val="standardContextual"/>
        </w:rPr>
      </w:pPr>
      <w:hyperlink w:anchor="_Toc232423642" w:history="1">
        <w:r w:rsidRPr="00AA4BFC">
          <w:rPr>
            <w:rStyle w:val="Hipercze"/>
            <w:noProof/>
          </w:rPr>
          <w:t>4.2.1</w:t>
        </w:r>
        <w:r>
          <w:rPr>
            <w:rFonts w:asciiTheme="minorHAnsi" w:eastAsiaTheme="minorEastAsia" w:hAnsiTheme="minorHAnsi" w:cstheme="minorBidi"/>
            <w:noProof/>
            <w:kern w:val="2"/>
            <w:sz w:val="24"/>
            <w14:ligatures w14:val="standardContextual"/>
          </w:rPr>
          <w:tab/>
        </w:r>
        <w:r w:rsidRPr="00AA4BFC">
          <w:rPr>
            <w:rStyle w:val="Hipercze"/>
            <w:noProof/>
          </w:rPr>
          <w:t>Źródło ciepła i chłodu</w:t>
        </w:r>
        <w:r>
          <w:rPr>
            <w:noProof/>
            <w:webHidden/>
          </w:rPr>
          <w:tab/>
        </w:r>
        <w:r>
          <w:rPr>
            <w:noProof/>
            <w:webHidden/>
          </w:rPr>
          <w:fldChar w:fldCharType="begin"/>
        </w:r>
        <w:r>
          <w:rPr>
            <w:noProof/>
            <w:webHidden/>
          </w:rPr>
          <w:instrText xml:space="preserve"> PAGEREF _Toc232423642 \h </w:instrText>
        </w:r>
        <w:r>
          <w:rPr>
            <w:noProof/>
            <w:webHidden/>
          </w:rPr>
        </w:r>
        <w:r>
          <w:rPr>
            <w:noProof/>
            <w:webHidden/>
          </w:rPr>
          <w:fldChar w:fldCharType="separate"/>
        </w:r>
        <w:r>
          <w:rPr>
            <w:noProof/>
            <w:webHidden/>
          </w:rPr>
          <w:t>3</w:t>
        </w:r>
        <w:r>
          <w:rPr>
            <w:noProof/>
            <w:webHidden/>
          </w:rPr>
          <w:fldChar w:fldCharType="end"/>
        </w:r>
      </w:hyperlink>
    </w:p>
    <w:p w14:paraId="616A9102" w14:textId="0973AF10" w:rsidR="00F04141" w:rsidRDefault="00F04141">
      <w:pPr>
        <w:pStyle w:val="Spistreci2"/>
        <w:rPr>
          <w:rFonts w:asciiTheme="minorHAnsi" w:eastAsiaTheme="minorEastAsia" w:hAnsiTheme="minorHAnsi" w:cstheme="minorBidi"/>
          <w:b w:val="0"/>
          <w:kern w:val="2"/>
          <w:sz w:val="24"/>
          <w:szCs w:val="24"/>
          <w14:ligatures w14:val="standardContextual"/>
        </w:rPr>
      </w:pPr>
      <w:hyperlink w:anchor="_Toc232423643" w:history="1">
        <w:r w:rsidRPr="00AA4BFC">
          <w:rPr>
            <w:rStyle w:val="Hipercze"/>
          </w:rPr>
          <w:t>4.3</w:t>
        </w:r>
        <w:r>
          <w:rPr>
            <w:rFonts w:asciiTheme="minorHAnsi" w:eastAsiaTheme="minorEastAsia" w:hAnsiTheme="minorHAnsi" w:cstheme="minorBidi"/>
            <w:b w:val="0"/>
            <w:kern w:val="2"/>
            <w:sz w:val="24"/>
            <w:szCs w:val="24"/>
            <w14:ligatures w14:val="standardContextual"/>
          </w:rPr>
          <w:tab/>
        </w:r>
        <w:r w:rsidRPr="00AA4BFC">
          <w:rPr>
            <w:rStyle w:val="Hipercze"/>
          </w:rPr>
          <w:t>Rurociągi grzewcze stalowe</w:t>
        </w:r>
        <w:r>
          <w:rPr>
            <w:webHidden/>
          </w:rPr>
          <w:tab/>
        </w:r>
        <w:r>
          <w:rPr>
            <w:webHidden/>
          </w:rPr>
          <w:fldChar w:fldCharType="begin"/>
        </w:r>
        <w:r>
          <w:rPr>
            <w:webHidden/>
          </w:rPr>
          <w:instrText xml:space="preserve"> PAGEREF _Toc232423643 \h </w:instrText>
        </w:r>
        <w:r>
          <w:rPr>
            <w:webHidden/>
          </w:rPr>
        </w:r>
        <w:r>
          <w:rPr>
            <w:webHidden/>
          </w:rPr>
          <w:fldChar w:fldCharType="separate"/>
        </w:r>
        <w:r>
          <w:rPr>
            <w:webHidden/>
          </w:rPr>
          <w:t>7</w:t>
        </w:r>
        <w:r>
          <w:rPr>
            <w:webHidden/>
          </w:rPr>
          <w:fldChar w:fldCharType="end"/>
        </w:r>
      </w:hyperlink>
    </w:p>
    <w:p w14:paraId="5049DE21" w14:textId="14C4085D" w:rsidR="00F04141" w:rsidRDefault="00F04141">
      <w:pPr>
        <w:pStyle w:val="Spistreci2"/>
        <w:rPr>
          <w:rFonts w:asciiTheme="minorHAnsi" w:eastAsiaTheme="minorEastAsia" w:hAnsiTheme="minorHAnsi" w:cstheme="minorBidi"/>
          <w:b w:val="0"/>
          <w:kern w:val="2"/>
          <w:sz w:val="24"/>
          <w:szCs w:val="24"/>
          <w14:ligatures w14:val="standardContextual"/>
        </w:rPr>
      </w:pPr>
      <w:hyperlink w:anchor="_Toc232423644" w:history="1">
        <w:r w:rsidRPr="00AA4BFC">
          <w:rPr>
            <w:rStyle w:val="Hipercze"/>
          </w:rPr>
          <w:t>4.4</w:t>
        </w:r>
        <w:r>
          <w:rPr>
            <w:rFonts w:asciiTheme="minorHAnsi" w:eastAsiaTheme="minorEastAsia" w:hAnsiTheme="minorHAnsi" w:cstheme="minorBidi"/>
            <w:b w:val="0"/>
            <w:kern w:val="2"/>
            <w:sz w:val="24"/>
            <w:szCs w:val="24"/>
            <w14:ligatures w14:val="standardContextual"/>
          </w:rPr>
          <w:tab/>
        </w:r>
        <w:r w:rsidRPr="00AA4BFC">
          <w:rPr>
            <w:rStyle w:val="Hipercze"/>
          </w:rPr>
          <w:t>Izolacja termiczna</w:t>
        </w:r>
        <w:r>
          <w:rPr>
            <w:webHidden/>
          </w:rPr>
          <w:tab/>
        </w:r>
        <w:r>
          <w:rPr>
            <w:webHidden/>
          </w:rPr>
          <w:fldChar w:fldCharType="begin"/>
        </w:r>
        <w:r>
          <w:rPr>
            <w:webHidden/>
          </w:rPr>
          <w:instrText xml:space="preserve"> PAGEREF _Toc232423644 \h </w:instrText>
        </w:r>
        <w:r>
          <w:rPr>
            <w:webHidden/>
          </w:rPr>
        </w:r>
        <w:r>
          <w:rPr>
            <w:webHidden/>
          </w:rPr>
          <w:fldChar w:fldCharType="separate"/>
        </w:r>
        <w:r>
          <w:rPr>
            <w:webHidden/>
          </w:rPr>
          <w:t>8</w:t>
        </w:r>
        <w:r>
          <w:rPr>
            <w:webHidden/>
          </w:rPr>
          <w:fldChar w:fldCharType="end"/>
        </w:r>
      </w:hyperlink>
    </w:p>
    <w:p w14:paraId="3CDB811D" w14:textId="6B0FB53F" w:rsidR="00F04141" w:rsidRDefault="00F04141">
      <w:pPr>
        <w:pStyle w:val="Spistreci2"/>
        <w:rPr>
          <w:rFonts w:asciiTheme="minorHAnsi" w:eastAsiaTheme="minorEastAsia" w:hAnsiTheme="minorHAnsi" w:cstheme="minorBidi"/>
          <w:b w:val="0"/>
          <w:kern w:val="2"/>
          <w:sz w:val="24"/>
          <w:szCs w:val="24"/>
          <w14:ligatures w14:val="standardContextual"/>
        </w:rPr>
      </w:pPr>
      <w:hyperlink w:anchor="_Toc232423645" w:history="1">
        <w:r w:rsidRPr="00AA4BFC">
          <w:rPr>
            <w:rStyle w:val="Hipercze"/>
          </w:rPr>
          <w:t>4.5</w:t>
        </w:r>
        <w:r>
          <w:rPr>
            <w:rFonts w:asciiTheme="minorHAnsi" w:eastAsiaTheme="minorEastAsia" w:hAnsiTheme="minorHAnsi" w:cstheme="minorBidi"/>
            <w:b w:val="0"/>
            <w:kern w:val="2"/>
            <w:sz w:val="24"/>
            <w:szCs w:val="24"/>
            <w14:ligatures w14:val="standardContextual"/>
          </w:rPr>
          <w:tab/>
        </w:r>
        <w:r w:rsidRPr="00AA4BFC">
          <w:rPr>
            <w:rStyle w:val="Hipercze"/>
          </w:rPr>
          <w:t>Próby i odbiory</w:t>
        </w:r>
        <w:r>
          <w:rPr>
            <w:webHidden/>
          </w:rPr>
          <w:tab/>
        </w:r>
        <w:r>
          <w:rPr>
            <w:webHidden/>
          </w:rPr>
          <w:fldChar w:fldCharType="begin"/>
        </w:r>
        <w:r>
          <w:rPr>
            <w:webHidden/>
          </w:rPr>
          <w:instrText xml:space="preserve"> PAGEREF _Toc232423645 \h </w:instrText>
        </w:r>
        <w:r>
          <w:rPr>
            <w:webHidden/>
          </w:rPr>
        </w:r>
        <w:r>
          <w:rPr>
            <w:webHidden/>
          </w:rPr>
          <w:fldChar w:fldCharType="separate"/>
        </w:r>
        <w:r>
          <w:rPr>
            <w:webHidden/>
          </w:rPr>
          <w:t>9</w:t>
        </w:r>
        <w:r>
          <w:rPr>
            <w:webHidden/>
          </w:rPr>
          <w:fldChar w:fldCharType="end"/>
        </w:r>
      </w:hyperlink>
    </w:p>
    <w:p w14:paraId="4BF5094E" w14:textId="77C5C730" w:rsidR="00F04141" w:rsidRDefault="00F04141">
      <w:pPr>
        <w:pStyle w:val="Spistreci3"/>
        <w:rPr>
          <w:rFonts w:asciiTheme="minorHAnsi" w:eastAsiaTheme="minorEastAsia" w:hAnsiTheme="minorHAnsi" w:cstheme="minorBidi"/>
          <w:noProof/>
          <w:kern w:val="2"/>
          <w:sz w:val="24"/>
          <w14:ligatures w14:val="standardContextual"/>
        </w:rPr>
      </w:pPr>
      <w:hyperlink w:anchor="_Toc232423646" w:history="1">
        <w:r w:rsidRPr="00AA4BFC">
          <w:rPr>
            <w:rStyle w:val="Hipercze"/>
            <w:rFonts w:cs="Arial"/>
            <w:noProof/>
          </w:rPr>
          <w:t>4.5.1</w:t>
        </w:r>
        <w:r>
          <w:rPr>
            <w:rFonts w:asciiTheme="minorHAnsi" w:eastAsiaTheme="minorEastAsia" w:hAnsiTheme="minorHAnsi" w:cstheme="minorBidi"/>
            <w:noProof/>
            <w:kern w:val="2"/>
            <w:sz w:val="24"/>
            <w14:ligatures w14:val="standardContextual"/>
          </w:rPr>
          <w:tab/>
        </w:r>
        <w:r w:rsidRPr="00AA4BFC">
          <w:rPr>
            <w:rStyle w:val="Hipercze"/>
            <w:rFonts w:cs="Arial"/>
            <w:noProof/>
          </w:rPr>
          <w:t>Wytyczne bhp</w:t>
        </w:r>
        <w:r>
          <w:rPr>
            <w:noProof/>
            <w:webHidden/>
          </w:rPr>
          <w:tab/>
        </w:r>
        <w:r>
          <w:rPr>
            <w:noProof/>
            <w:webHidden/>
          </w:rPr>
          <w:fldChar w:fldCharType="begin"/>
        </w:r>
        <w:r>
          <w:rPr>
            <w:noProof/>
            <w:webHidden/>
          </w:rPr>
          <w:instrText xml:space="preserve"> PAGEREF _Toc232423646 \h </w:instrText>
        </w:r>
        <w:r>
          <w:rPr>
            <w:noProof/>
            <w:webHidden/>
          </w:rPr>
        </w:r>
        <w:r>
          <w:rPr>
            <w:noProof/>
            <w:webHidden/>
          </w:rPr>
          <w:fldChar w:fldCharType="separate"/>
        </w:r>
        <w:r>
          <w:rPr>
            <w:noProof/>
            <w:webHidden/>
          </w:rPr>
          <w:t>9</w:t>
        </w:r>
        <w:r>
          <w:rPr>
            <w:noProof/>
            <w:webHidden/>
          </w:rPr>
          <w:fldChar w:fldCharType="end"/>
        </w:r>
      </w:hyperlink>
    </w:p>
    <w:p w14:paraId="1272D206" w14:textId="7803D09A" w:rsidR="00F04141" w:rsidRDefault="00F04141">
      <w:pPr>
        <w:pStyle w:val="Spistreci3"/>
        <w:rPr>
          <w:rFonts w:asciiTheme="minorHAnsi" w:eastAsiaTheme="minorEastAsia" w:hAnsiTheme="minorHAnsi" w:cstheme="minorBidi"/>
          <w:noProof/>
          <w:kern w:val="2"/>
          <w:sz w:val="24"/>
          <w14:ligatures w14:val="standardContextual"/>
        </w:rPr>
      </w:pPr>
      <w:hyperlink w:anchor="_Toc232423647" w:history="1">
        <w:r w:rsidRPr="00AA4BFC">
          <w:rPr>
            <w:rStyle w:val="Hipercze"/>
            <w:rFonts w:cs="Arial"/>
            <w:noProof/>
          </w:rPr>
          <w:t>4.5.2</w:t>
        </w:r>
        <w:r>
          <w:rPr>
            <w:rFonts w:asciiTheme="minorHAnsi" w:eastAsiaTheme="minorEastAsia" w:hAnsiTheme="minorHAnsi" w:cstheme="minorBidi"/>
            <w:noProof/>
            <w:kern w:val="2"/>
            <w:sz w:val="24"/>
            <w14:ligatures w14:val="standardContextual"/>
          </w:rPr>
          <w:tab/>
        </w:r>
        <w:r w:rsidRPr="00AA4BFC">
          <w:rPr>
            <w:rStyle w:val="Hipercze"/>
            <w:rFonts w:cs="Arial"/>
            <w:noProof/>
          </w:rPr>
          <w:t>Wytyczne elektryczne</w:t>
        </w:r>
        <w:r>
          <w:rPr>
            <w:noProof/>
            <w:webHidden/>
          </w:rPr>
          <w:tab/>
        </w:r>
        <w:r>
          <w:rPr>
            <w:noProof/>
            <w:webHidden/>
          </w:rPr>
          <w:fldChar w:fldCharType="begin"/>
        </w:r>
        <w:r>
          <w:rPr>
            <w:noProof/>
            <w:webHidden/>
          </w:rPr>
          <w:instrText xml:space="preserve"> PAGEREF _Toc232423647 \h </w:instrText>
        </w:r>
        <w:r>
          <w:rPr>
            <w:noProof/>
            <w:webHidden/>
          </w:rPr>
        </w:r>
        <w:r>
          <w:rPr>
            <w:noProof/>
            <w:webHidden/>
          </w:rPr>
          <w:fldChar w:fldCharType="separate"/>
        </w:r>
        <w:r>
          <w:rPr>
            <w:noProof/>
            <w:webHidden/>
          </w:rPr>
          <w:t>9</w:t>
        </w:r>
        <w:r>
          <w:rPr>
            <w:noProof/>
            <w:webHidden/>
          </w:rPr>
          <w:fldChar w:fldCharType="end"/>
        </w:r>
      </w:hyperlink>
    </w:p>
    <w:p w14:paraId="59EFFE1B" w14:textId="0A8F3BC4" w:rsidR="00F04141" w:rsidRDefault="00F04141">
      <w:pPr>
        <w:pStyle w:val="Spistreci1"/>
        <w:rPr>
          <w:rFonts w:asciiTheme="minorHAnsi" w:eastAsiaTheme="minorEastAsia" w:hAnsiTheme="minorHAnsi" w:cstheme="minorBidi"/>
          <w:b w:val="0"/>
          <w:kern w:val="2"/>
          <w:sz w:val="24"/>
          <w:szCs w:val="24"/>
          <w14:ligatures w14:val="standardContextual"/>
        </w:rPr>
      </w:pPr>
      <w:hyperlink w:anchor="_Toc232423648" w:history="1">
        <w:r w:rsidRPr="00AA4BFC">
          <w:rPr>
            <w:rStyle w:val="Hipercze"/>
          </w:rPr>
          <w:t>5</w:t>
        </w:r>
        <w:r>
          <w:rPr>
            <w:rFonts w:asciiTheme="minorHAnsi" w:eastAsiaTheme="minorEastAsia" w:hAnsiTheme="minorHAnsi" w:cstheme="minorBidi"/>
            <w:b w:val="0"/>
            <w:kern w:val="2"/>
            <w:sz w:val="24"/>
            <w:szCs w:val="24"/>
            <w14:ligatures w14:val="standardContextual"/>
          </w:rPr>
          <w:tab/>
        </w:r>
        <w:r w:rsidRPr="00AA4BFC">
          <w:rPr>
            <w:rStyle w:val="Hipercze"/>
          </w:rPr>
          <w:t>Uwagi końcowe</w:t>
        </w:r>
        <w:r>
          <w:rPr>
            <w:webHidden/>
          </w:rPr>
          <w:tab/>
        </w:r>
        <w:r>
          <w:rPr>
            <w:webHidden/>
          </w:rPr>
          <w:fldChar w:fldCharType="begin"/>
        </w:r>
        <w:r>
          <w:rPr>
            <w:webHidden/>
          </w:rPr>
          <w:instrText xml:space="preserve"> PAGEREF _Toc232423648 \h </w:instrText>
        </w:r>
        <w:r>
          <w:rPr>
            <w:webHidden/>
          </w:rPr>
        </w:r>
        <w:r>
          <w:rPr>
            <w:webHidden/>
          </w:rPr>
          <w:fldChar w:fldCharType="separate"/>
        </w:r>
        <w:r>
          <w:rPr>
            <w:webHidden/>
          </w:rPr>
          <w:t>9</w:t>
        </w:r>
        <w:r>
          <w:rPr>
            <w:webHidden/>
          </w:rPr>
          <w:fldChar w:fldCharType="end"/>
        </w:r>
      </w:hyperlink>
    </w:p>
    <w:p w14:paraId="66F4280D" w14:textId="478CD175" w:rsidR="00F04141" w:rsidRDefault="00F04141">
      <w:pPr>
        <w:pStyle w:val="Spistreci2"/>
        <w:rPr>
          <w:rFonts w:asciiTheme="minorHAnsi" w:eastAsiaTheme="minorEastAsia" w:hAnsiTheme="minorHAnsi" w:cstheme="minorBidi"/>
          <w:b w:val="0"/>
          <w:kern w:val="2"/>
          <w:sz w:val="24"/>
          <w:szCs w:val="24"/>
          <w14:ligatures w14:val="standardContextual"/>
        </w:rPr>
      </w:pPr>
      <w:hyperlink w:anchor="_Toc232423649" w:history="1">
        <w:r w:rsidRPr="00AA4BFC">
          <w:rPr>
            <w:rStyle w:val="Hipercze"/>
          </w:rPr>
          <w:t>Część Rysunkowa</w:t>
        </w:r>
        <w:r>
          <w:rPr>
            <w:webHidden/>
          </w:rPr>
          <w:tab/>
        </w:r>
        <w:r>
          <w:rPr>
            <w:webHidden/>
          </w:rPr>
          <w:fldChar w:fldCharType="begin"/>
        </w:r>
        <w:r>
          <w:rPr>
            <w:webHidden/>
          </w:rPr>
          <w:instrText xml:space="preserve"> PAGEREF _Toc232423649 \h </w:instrText>
        </w:r>
        <w:r>
          <w:rPr>
            <w:webHidden/>
          </w:rPr>
        </w:r>
        <w:r>
          <w:rPr>
            <w:webHidden/>
          </w:rPr>
          <w:fldChar w:fldCharType="separate"/>
        </w:r>
        <w:r>
          <w:rPr>
            <w:webHidden/>
          </w:rPr>
          <w:t>10</w:t>
        </w:r>
        <w:r>
          <w:rPr>
            <w:webHidden/>
          </w:rPr>
          <w:fldChar w:fldCharType="end"/>
        </w:r>
      </w:hyperlink>
    </w:p>
    <w:p w14:paraId="0A308C05" w14:textId="3FB1572F" w:rsidR="00B562A3" w:rsidRPr="00BA75B5" w:rsidRDefault="00752063" w:rsidP="0004031A">
      <w:pPr>
        <w:pStyle w:val="Spistreci2"/>
      </w:pPr>
      <w:r w:rsidRPr="00BA75B5">
        <w:fldChar w:fldCharType="end"/>
      </w:r>
    </w:p>
    <w:p w14:paraId="0378604E" w14:textId="77777777" w:rsidR="006814F2" w:rsidRPr="00BA75B5" w:rsidRDefault="006814F2" w:rsidP="00F318CD">
      <w:pPr>
        <w:tabs>
          <w:tab w:val="center" w:pos="4549"/>
        </w:tabs>
        <w:sectPr w:rsidR="006814F2" w:rsidRPr="00BA75B5" w:rsidSect="00F525AF">
          <w:footerReference w:type="even" r:id="rId9"/>
          <w:footerReference w:type="default" r:id="rId10"/>
          <w:pgSz w:w="11906" w:h="16838"/>
          <w:pgMar w:top="1418" w:right="1106" w:bottom="1797" w:left="1701" w:header="709" w:footer="737" w:gutter="0"/>
          <w:pgNumType w:start="1"/>
          <w:cols w:space="708"/>
          <w:titlePg/>
          <w:docGrid w:linePitch="360"/>
        </w:sectPr>
      </w:pPr>
    </w:p>
    <w:p w14:paraId="3C134490" w14:textId="77777777" w:rsidR="00531CF5" w:rsidRPr="00BA75B5" w:rsidRDefault="00531CF5" w:rsidP="00BD1ADF">
      <w:pPr>
        <w:pStyle w:val="Podtytu"/>
        <w:spacing w:line="240" w:lineRule="auto"/>
        <w:jc w:val="left"/>
        <w:rPr>
          <w:rFonts w:cs="Arial"/>
          <w:b/>
          <w:szCs w:val="28"/>
        </w:rPr>
      </w:pPr>
      <w:bookmarkStart w:id="4" w:name="_Toc232423635"/>
      <w:r w:rsidRPr="00BA75B5">
        <w:rPr>
          <w:rFonts w:cs="Arial"/>
          <w:b/>
          <w:szCs w:val="28"/>
          <w:lang w:val="pl-PL"/>
        </w:rPr>
        <w:lastRenderedPageBreak/>
        <w:t>Część Opisowa</w:t>
      </w:r>
      <w:bookmarkEnd w:id="4"/>
    </w:p>
    <w:p w14:paraId="4A3A12F1" w14:textId="77777777" w:rsidR="00531CF5" w:rsidRPr="00BA75B5" w:rsidRDefault="00531CF5" w:rsidP="00F525AF">
      <w:pPr>
        <w:pStyle w:val="Nagwek1"/>
        <w:spacing w:line="360" w:lineRule="auto"/>
        <w:ind w:left="340" w:hanging="340"/>
        <w:rPr>
          <w:rFonts w:cs="Arial"/>
          <w:sz w:val="24"/>
          <w:szCs w:val="24"/>
          <w:lang w:val="pl-PL"/>
        </w:rPr>
      </w:pPr>
      <w:bookmarkStart w:id="5" w:name="_Toc232423636"/>
      <w:r w:rsidRPr="00BA75B5">
        <w:rPr>
          <w:rFonts w:cs="Arial"/>
          <w:sz w:val="24"/>
          <w:szCs w:val="24"/>
        </w:rPr>
        <w:t>Przedmiot opracowania</w:t>
      </w:r>
      <w:bookmarkEnd w:id="5"/>
    </w:p>
    <w:p w14:paraId="30F57E18" w14:textId="41461357" w:rsidR="00653A6F" w:rsidRPr="00BA75B5" w:rsidRDefault="00531CF5" w:rsidP="009259AD">
      <w:pPr>
        <w:spacing w:before="0" w:after="0" w:line="360" w:lineRule="auto"/>
        <w:ind w:firstLine="709"/>
        <w:jc w:val="both"/>
        <w:rPr>
          <w:rFonts w:cs="Arial"/>
          <w:bCs/>
          <w:sz w:val="24"/>
        </w:rPr>
      </w:pPr>
      <w:r w:rsidRPr="00BA75B5">
        <w:rPr>
          <w:rFonts w:cs="Arial"/>
          <w:sz w:val="24"/>
        </w:rPr>
        <w:t xml:space="preserve">Przedmiotem niniejszego opracowania jest projekt </w:t>
      </w:r>
      <w:r w:rsidR="0040731C">
        <w:rPr>
          <w:rFonts w:cs="Arial"/>
          <w:sz w:val="24"/>
        </w:rPr>
        <w:t>wykonawczy</w:t>
      </w:r>
      <w:r w:rsidR="006900A4" w:rsidRPr="00BA75B5">
        <w:rPr>
          <w:rFonts w:cs="Arial"/>
          <w:sz w:val="24"/>
        </w:rPr>
        <w:t xml:space="preserve"> </w:t>
      </w:r>
      <w:r w:rsidRPr="00BA75B5">
        <w:rPr>
          <w:rFonts w:cs="Arial"/>
          <w:sz w:val="24"/>
        </w:rPr>
        <w:t xml:space="preserve">instalacji sanitarnych </w:t>
      </w:r>
      <w:r w:rsidR="00C133FD" w:rsidRPr="00BA75B5">
        <w:rPr>
          <w:rFonts w:cs="Arial"/>
          <w:sz w:val="24"/>
        </w:rPr>
        <w:t>w zakresie źródł</w:t>
      </w:r>
      <w:r w:rsidR="005F4C2E">
        <w:rPr>
          <w:rFonts w:cs="Arial"/>
          <w:sz w:val="24"/>
        </w:rPr>
        <w:t>a</w:t>
      </w:r>
      <w:r w:rsidR="00C133FD" w:rsidRPr="00BA75B5">
        <w:rPr>
          <w:rFonts w:cs="Arial"/>
          <w:sz w:val="24"/>
        </w:rPr>
        <w:t xml:space="preserve"> ciepła</w:t>
      </w:r>
      <w:r w:rsidR="009259AD">
        <w:rPr>
          <w:rFonts w:cs="Arial"/>
          <w:sz w:val="24"/>
        </w:rPr>
        <w:t xml:space="preserve"> i chłod</w:t>
      </w:r>
      <w:r w:rsidR="002B3EEB">
        <w:rPr>
          <w:rFonts w:cs="Arial"/>
          <w:sz w:val="24"/>
        </w:rPr>
        <w:t>u</w:t>
      </w:r>
      <w:r w:rsidR="00C133FD" w:rsidRPr="00BA75B5">
        <w:rPr>
          <w:rFonts w:cs="Arial"/>
          <w:sz w:val="24"/>
        </w:rPr>
        <w:t xml:space="preserve"> </w:t>
      </w:r>
      <w:r w:rsidRPr="00BA75B5">
        <w:rPr>
          <w:rFonts w:cs="Arial"/>
          <w:sz w:val="24"/>
        </w:rPr>
        <w:t>dla</w:t>
      </w:r>
      <w:r w:rsidR="00653A6F" w:rsidRPr="00BA75B5">
        <w:rPr>
          <w:rFonts w:cs="Arial"/>
          <w:sz w:val="24"/>
        </w:rPr>
        <w:t xml:space="preserve"> projektu </w:t>
      </w:r>
      <w:bookmarkStart w:id="6" w:name="_Hlk26887969"/>
      <w:r w:rsidR="009259AD">
        <w:rPr>
          <w:rFonts w:cs="Arial"/>
          <w:sz w:val="24"/>
        </w:rPr>
        <w:t>stacji paliw płynnych PKN Orlen w Białymstoku.</w:t>
      </w:r>
    </w:p>
    <w:p w14:paraId="54F330B0" w14:textId="77777777" w:rsidR="00531CF5" w:rsidRPr="00BA75B5" w:rsidRDefault="00531CF5" w:rsidP="00F525AF">
      <w:pPr>
        <w:pStyle w:val="Nagwek1"/>
        <w:spacing w:line="360" w:lineRule="auto"/>
        <w:ind w:left="340" w:hanging="340"/>
        <w:rPr>
          <w:rFonts w:cs="Arial"/>
          <w:sz w:val="24"/>
          <w:szCs w:val="24"/>
          <w:lang w:val="pl-PL"/>
        </w:rPr>
      </w:pPr>
      <w:bookmarkStart w:id="7" w:name="_Toc232423637"/>
      <w:bookmarkEnd w:id="6"/>
      <w:r w:rsidRPr="00BA75B5">
        <w:rPr>
          <w:rFonts w:cs="Arial"/>
          <w:sz w:val="24"/>
          <w:szCs w:val="24"/>
        </w:rPr>
        <w:t>Podstawa opracowania</w:t>
      </w:r>
      <w:bookmarkEnd w:id="7"/>
    </w:p>
    <w:p w14:paraId="109FC534" w14:textId="77777777" w:rsidR="00531CF5" w:rsidRPr="00BA75B5" w:rsidRDefault="00531CF5" w:rsidP="00F525AF">
      <w:pPr>
        <w:spacing w:before="0" w:after="0" w:line="360" w:lineRule="auto"/>
        <w:jc w:val="both"/>
        <w:rPr>
          <w:rFonts w:cs="Arial"/>
          <w:sz w:val="24"/>
        </w:rPr>
      </w:pPr>
      <w:r w:rsidRPr="00BA75B5">
        <w:rPr>
          <w:rFonts w:cs="Arial"/>
          <w:sz w:val="24"/>
        </w:rPr>
        <w:t>Podstawę niniejszego opracowania stanowią:</w:t>
      </w:r>
    </w:p>
    <w:p w14:paraId="5C5D19A1" w14:textId="77777777" w:rsidR="003C288C" w:rsidRPr="00BA75B5" w:rsidRDefault="003C288C" w:rsidP="00F525AF">
      <w:pPr>
        <w:spacing w:before="0" w:after="0" w:line="360" w:lineRule="auto"/>
        <w:jc w:val="both"/>
        <w:rPr>
          <w:rFonts w:cs="Arial"/>
          <w:sz w:val="24"/>
        </w:rPr>
      </w:pPr>
      <w:r w:rsidRPr="00BA75B5">
        <w:rPr>
          <w:rFonts w:cs="Arial"/>
          <w:sz w:val="24"/>
        </w:rPr>
        <w:t>- Zlecenie inwestora,</w:t>
      </w:r>
    </w:p>
    <w:p w14:paraId="7AAD2919" w14:textId="77777777" w:rsidR="00531CF5" w:rsidRDefault="00531CF5" w:rsidP="00F525AF">
      <w:pPr>
        <w:spacing w:before="0" w:after="0" w:line="360" w:lineRule="auto"/>
        <w:jc w:val="both"/>
        <w:rPr>
          <w:rFonts w:cs="Arial"/>
          <w:sz w:val="24"/>
        </w:rPr>
      </w:pPr>
      <w:r w:rsidRPr="00BA75B5">
        <w:rPr>
          <w:rFonts w:cs="Arial"/>
          <w:sz w:val="24"/>
        </w:rPr>
        <w:t xml:space="preserve">- </w:t>
      </w:r>
      <w:r w:rsidR="003C288C" w:rsidRPr="00BA75B5">
        <w:rPr>
          <w:rFonts w:cs="Arial"/>
          <w:sz w:val="24"/>
        </w:rPr>
        <w:t>Projekt architektoniczny</w:t>
      </w:r>
      <w:r w:rsidR="0071125D" w:rsidRPr="00BA75B5">
        <w:rPr>
          <w:rFonts w:cs="Arial"/>
          <w:sz w:val="24"/>
        </w:rPr>
        <w:t>,</w:t>
      </w:r>
    </w:p>
    <w:p w14:paraId="600EAEB3" w14:textId="77777777" w:rsidR="005B3817" w:rsidRPr="00BA75B5" w:rsidRDefault="005B3817" w:rsidP="00F525AF">
      <w:pPr>
        <w:spacing w:before="0" w:after="0" w:line="360" w:lineRule="auto"/>
        <w:jc w:val="both"/>
        <w:rPr>
          <w:rFonts w:cs="Arial"/>
          <w:sz w:val="24"/>
        </w:rPr>
      </w:pPr>
      <w:r>
        <w:rPr>
          <w:rFonts w:cs="Arial"/>
          <w:sz w:val="24"/>
        </w:rPr>
        <w:t>- Projekt ogrzewania w zakresie instalacji wewnętrznych,</w:t>
      </w:r>
    </w:p>
    <w:p w14:paraId="2E50E45E" w14:textId="77777777" w:rsidR="0071125D" w:rsidRPr="00BA75B5" w:rsidRDefault="0071125D" w:rsidP="00F525AF">
      <w:pPr>
        <w:spacing w:before="0" w:after="0" w:line="360" w:lineRule="auto"/>
        <w:jc w:val="both"/>
        <w:rPr>
          <w:rFonts w:cs="Arial"/>
          <w:sz w:val="24"/>
        </w:rPr>
      </w:pPr>
      <w:r w:rsidRPr="00BA75B5">
        <w:rPr>
          <w:rFonts w:cs="Arial"/>
          <w:sz w:val="24"/>
        </w:rPr>
        <w:t xml:space="preserve">- </w:t>
      </w:r>
      <w:r w:rsidR="00F61080">
        <w:rPr>
          <w:rFonts w:cs="Arial"/>
          <w:sz w:val="24"/>
        </w:rPr>
        <w:t>Wytyczne</w:t>
      </w:r>
      <w:r w:rsidRPr="00BA75B5">
        <w:rPr>
          <w:rFonts w:cs="Arial"/>
          <w:sz w:val="24"/>
        </w:rPr>
        <w:t xml:space="preserve"> międzybranżowe,</w:t>
      </w:r>
    </w:p>
    <w:p w14:paraId="7055ADBB" w14:textId="77777777" w:rsidR="0071125D" w:rsidRPr="00BA75B5" w:rsidRDefault="0071125D" w:rsidP="00F525AF">
      <w:pPr>
        <w:spacing w:before="0" w:after="0" w:line="360" w:lineRule="auto"/>
        <w:jc w:val="both"/>
        <w:rPr>
          <w:rFonts w:cs="Arial"/>
          <w:sz w:val="24"/>
        </w:rPr>
      </w:pPr>
      <w:r w:rsidRPr="00BA75B5">
        <w:rPr>
          <w:rFonts w:cs="Arial"/>
          <w:sz w:val="24"/>
        </w:rPr>
        <w:t>- Obowiązujące normy i przepisy techniczno-budowlane.</w:t>
      </w:r>
    </w:p>
    <w:p w14:paraId="21F6D8FE" w14:textId="77777777" w:rsidR="00531CF5" w:rsidRPr="00BA75B5" w:rsidRDefault="00531CF5" w:rsidP="00F525AF">
      <w:pPr>
        <w:pStyle w:val="Nagwek1"/>
        <w:spacing w:line="360" w:lineRule="auto"/>
        <w:ind w:left="340" w:hanging="340"/>
        <w:rPr>
          <w:rFonts w:cs="Arial"/>
          <w:sz w:val="24"/>
          <w:szCs w:val="24"/>
          <w:lang w:val="pl-PL"/>
        </w:rPr>
      </w:pPr>
      <w:bookmarkStart w:id="8" w:name="_Toc232423638"/>
      <w:r w:rsidRPr="00BA75B5">
        <w:rPr>
          <w:rFonts w:cs="Arial"/>
          <w:sz w:val="24"/>
          <w:szCs w:val="24"/>
        </w:rPr>
        <w:t>Zakres opracowania</w:t>
      </w:r>
      <w:bookmarkEnd w:id="8"/>
    </w:p>
    <w:p w14:paraId="15EF5E12" w14:textId="77777777" w:rsidR="0071125D" w:rsidRPr="00BA75B5" w:rsidRDefault="0071125D" w:rsidP="00F525AF">
      <w:pPr>
        <w:spacing w:before="0" w:after="0" w:line="360" w:lineRule="auto"/>
        <w:jc w:val="both"/>
        <w:rPr>
          <w:rFonts w:cs="Arial"/>
          <w:sz w:val="24"/>
        </w:rPr>
      </w:pPr>
      <w:r w:rsidRPr="00BA75B5">
        <w:rPr>
          <w:rFonts w:cs="Arial"/>
          <w:sz w:val="24"/>
        </w:rPr>
        <w:t>Niniejsze opracowanie zawiera:</w:t>
      </w:r>
    </w:p>
    <w:p w14:paraId="1AF88B31" w14:textId="0AB3EB22" w:rsidR="0071125D" w:rsidRPr="00BA75B5" w:rsidRDefault="0071125D" w:rsidP="00F525AF">
      <w:pPr>
        <w:spacing w:before="0" w:after="0" w:line="360" w:lineRule="auto"/>
        <w:jc w:val="both"/>
        <w:rPr>
          <w:rFonts w:cs="Arial"/>
          <w:sz w:val="24"/>
        </w:rPr>
      </w:pPr>
      <w:r w:rsidRPr="00BA75B5">
        <w:rPr>
          <w:rFonts w:cs="Arial"/>
          <w:sz w:val="24"/>
        </w:rPr>
        <w:t xml:space="preserve">- Projekt instalacji </w:t>
      </w:r>
      <w:r w:rsidR="00123A8A" w:rsidRPr="00BA75B5">
        <w:rPr>
          <w:rFonts w:cs="Arial"/>
          <w:sz w:val="24"/>
        </w:rPr>
        <w:t xml:space="preserve">ogrzewania </w:t>
      </w:r>
      <w:r w:rsidR="00963B47">
        <w:rPr>
          <w:rFonts w:cs="Arial"/>
          <w:sz w:val="24"/>
        </w:rPr>
        <w:t xml:space="preserve">i chłodzenia </w:t>
      </w:r>
      <w:r w:rsidR="00123A8A" w:rsidRPr="00BA75B5">
        <w:rPr>
          <w:rFonts w:cs="Arial"/>
          <w:sz w:val="24"/>
        </w:rPr>
        <w:t>w zakresie źród</w:t>
      </w:r>
      <w:r w:rsidR="00963B47">
        <w:rPr>
          <w:rFonts w:cs="Arial"/>
          <w:sz w:val="24"/>
        </w:rPr>
        <w:t>ła</w:t>
      </w:r>
      <w:r w:rsidR="00123A8A" w:rsidRPr="00BA75B5">
        <w:rPr>
          <w:rFonts w:cs="Arial"/>
          <w:sz w:val="24"/>
        </w:rPr>
        <w:t xml:space="preserve"> ciepła</w:t>
      </w:r>
      <w:r w:rsidR="00963B47">
        <w:rPr>
          <w:rFonts w:cs="Arial"/>
          <w:sz w:val="24"/>
        </w:rPr>
        <w:t xml:space="preserve"> </w:t>
      </w:r>
      <w:r w:rsidR="00A561B1">
        <w:rPr>
          <w:rFonts w:cs="Arial"/>
          <w:sz w:val="24"/>
        </w:rPr>
        <w:t xml:space="preserve">i chłodzenia </w:t>
      </w:r>
      <w:r w:rsidR="00963B47">
        <w:rPr>
          <w:rFonts w:cs="Arial"/>
          <w:sz w:val="24"/>
        </w:rPr>
        <w:t>(źródło górne).</w:t>
      </w:r>
    </w:p>
    <w:p w14:paraId="4C00A88C" w14:textId="77777777" w:rsidR="00122C03" w:rsidRPr="00BA75B5" w:rsidRDefault="00122C03" w:rsidP="00F525AF">
      <w:pPr>
        <w:pStyle w:val="Nagwek1"/>
        <w:spacing w:line="360" w:lineRule="auto"/>
        <w:rPr>
          <w:rFonts w:cs="Arial"/>
          <w:sz w:val="24"/>
          <w:szCs w:val="24"/>
        </w:rPr>
      </w:pPr>
      <w:bookmarkStart w:id="9" w:name="_Toc385396687"/>
      <w:bookmarkStart w:id="10" w:name="_Toc397884296"/>
      <w:bookmarkStart w:id="11" w:name="_Toc291603750"/>
      <w:bookmarkStart w:id="12" w:name="_Toc232423639"/>
      <w:r w:rsidRPr="00BA75B5">
        <w:rPr>
          <w:rFonts w:cs="Arial"/>
          <w:sz w:val="24"/>
          <w:szCs w:val="24"/>
        </w:rPr>
        <w:t xml:space="preserve">Opis instalacji </w:t>
      </w:r>
      <w:bookmarkEnd w:id="9"/>
      <w:bookmarkEnd w:id="10"/>
      <w:r w:rsidR="005B3817">
        <w:rPr>
          <w:rFonts w:cs="Arial"/>
          <w:sz w:val="24"/>
          <w:szCs w:val="24"/>
          <w:lang w:val="pl-PL"/>
        </w:rPr>
        <w:t>źródeł ciepła</w:t>
      </w:r>
      <w:bookmarkEnd w:id="12"/>
    </w:p>
    <w:p w14:paraId="504EE337" w14:textId="77777777" w:rsidR="004E2EC4" w:rsidRPr="00BA75B5" w:rsidRDefault="004E2EC4" w:rsidP="007E406A">
      <w:pPr>
        <w:pStyle w:val="Nagwek2"/>
      </w:pPr>
      <w:bookmarkStart w:id="13" w:name="_Toc232423640"/>
      <w:r w:rsidRPr="00BA75B5">
        <w:t>Założenia przyjęte do obliczeń</w:t>
      </w:r>
      <w:bookmarkEnd w:id="13"/>
    </w:p>
    <w:p w14:paraId="7D6FA572" w14:textId="77777777" w:rsidR="00AD2F83" w:rsidRDefault="00E22BF5" w:rsidP="00E22BF5">
      <w:pPr>
        <w:pStyle w:val="Akapitzlist"/>
        <w:tabs>
          <w:tab w:val="left" w:pos="959"/>
          <w:tab w:val="left" w:pos="8025"/>
        </w:tabs>
        <w:spacing w:before="133" w:line="276" w:lineRule="auto"/>
        <w:ind w:left="0" w:firstLine="0"/>
        <w:rPr>
          <w:spacing w:val="-1"/>
          <w:sz w:val="24"/>
          <w:szCs w:val="24"/>
          <w:lang w:val="pl-PL"/>
        </w:rPr>
      </w:pPr>
      <w:r>
        <w:rPr>
          <w:spacing w:val="-1"/>
          <w:sz w:val="24"/>
          <w:szCs w:val="24"/>
          <w:lang w:val="pl-PL"/>
        </w:rPr>
        <w:t>Dane przyjęte do doboru pomp ciepła:</w:t>
      </w:r>
    </w:p>
    <w:p w14:paraId="6E9BA4BC" w14:textId="34A8FDAF" w:rsidR="00E22BF5" w:rsidRPr="00E22BF5" w:rsidRDefault="00A561B1" w:rsidP="00E22BF5">
      <w:pPr>
        <w:pStyle w:val="Akapitzlist"/>
        <w:tabs>
          <w:tab w:val="left" w:pos="959"/>
          <w:tab w:val="left" w:pos="8025"/>
        </w:tabs>
        <w:spacing w:before="133"/>
        <w:ind w:left="0" w:firstLine="0"/>
        <w:rPr>
          <w:spacing w:val="-1"/>
          <w:sz w:val="24"/>
          <w:szCs w:val="24"/>
          <w:lang w:val="pl-PL"/>
        </w:rPr>
      </w:pPr>
      <w:r w:rsidRPr="00A561B1">
        <w:rPr>
          <w:sz w:val="24"/>
          <w:lang w:val="pl-PL"/>
        </w:rPr>
        <w:t xml:space="preserve">- </w:t>
      </w:r>
      <w:r w:rsidR="00E22BF5" w:rsidRPr="00E22BF5">
        <w:rPr>
          <w:spacing w:val="-1"/>
          <w:sz w:val="24"/>
          <w:szCs w:val="24"/>
          <w:lang w:val="pl-PL"/>
        </w:rPr>
        <w:t xml:space="preserve">Zapotrzebowanie na moc </w:t>
      </w:r>
      <w:r>
        <w:rPr>
          <w:spacing w:val="-1"/>
          <w:sz w:val="24"/>
          <w:szCs w:val="24"/>
          <w:lang w:val="pl-PL"/>
        </w:rPr>
        <w:t>grzewczą</w:t>
      </w:r>
      <w:r w:rsidR="00E22BF5" w:rsidRPr="00E22BF5">
        <w:rPr>
          <w:spacing w:val="-1"/>
          <w:sz w:val="24"/>
          <w:szCs w:val="24"/>
          <w:lang w:val="pl-PL"/>
        </w:rPr>
        <w:t xml:space="preserve">: </w:t>
      </w:r>
      <w:r>
        <w:rPr>
          <w:spacing w:val="-1"/>
          <w:sz w:val="24"/>
          <w:szCs w:val="24"/>
          <w:lang w:val="pl-PL"/>
        </w:rPr>
        <w:t>15,4</w:t>
      </w:r>
      <w:r w:rsidR="00B010B9">
        <w:rPr>
          <w:spacing w:val="-1"/>
          <w:sz w:val="24"/>
          <w:szCs w:val="24"/>
          <w:lang w:val="pl-PL"/>
        </w:rPr>
        <w:t xml:space="preserve"> k</w:t>
      </w:r>
      <w:r w:rsidR="00E22BF5" w:rsidRPr="00E22BF5">
        <w:rPr>
          <w:spacing w:val="-1"/>
          <w:sz w:val="24"/>
          <w:szCs w:val="24"/>
          <w:lang w:val="pl-PL"/>
        </w:rPr>
        <w:t>W</w:t>
      </w:r>
    </w:p>
    <w:p w14:paraId="40DC7481" w14:textId="732C75A1" w:rsidR="00A561B1" w:rsidRPr="00E22BF5" w:rsidRDefault="00A561B1" w:rsidP="00A561B1">
      <w:pPr>
        <w:pStyle w:val="Akapitzlist"/>
        <w:tabs>
          <w:tab w:val="left" w:pos="959"/>
          <w:tab w:val="left" w:pos="8025"/>
        </w:tabs>
        <w:spacing w:before="133"/>
        <w:ind w:left="0" w:firstLine="0"/>
        <w:rPr>
          <w:spacing w:val="-1"/>
          <w:sz w:val="24"/>
          <w:szCs w:val="24"/>
          <w:lang w:val="pl-PL"/>
        </w:rPr>
      </w:pPr>
      <w:r w:rsidRPr="00A561B1">
        <w:rPr>
          <w:sz w:val="24"/>
          <w:lang w:val="pl-PL"/>
        </w:rPr>
        <w:t xml:space="preserve">- </w:t>
      </w:r>
      <w:r w:rsidRPr="00E22BF5">
        <w:rPr>
          <w:spacing w:val="-1"/>
          <w:sz w:val="24"/>
          <w:szCs w:val="24"/>
          <w:lang w:val="pl-PL"/>
        </w:rPr>
        <w:t xml:space="preserve">Zapotrzebowanie na moc </w:t>
      </w:r>
      <w:r>
        <w:rPr>
          <w:spacing w:val="-1"/>
          <w:sz w:val="24"/>
          <w:szCs w:val="24"/>
          <w:lang w:val="pl-PL"/>
        </w:rPr>
        <w:t>chłodniczą</w:t>
      </w:r>
      <w:r w:rsidRPr="00E22BF5">
        <w:rPr>
          <w:spacing w:val="-1"/>
          <w:sz w:val="24"/>
          <w:szCs w:val="24"/>
          <w:lang w:val="pl-PL"/>
        </w:rPr>
        <w:t>:</w:t>
      </w:r>
      <w:r w:rsidR="005F4C2E">
        <w:rPr>
          <w:spacing w:val="-1"/>
          <w:sz w:val="24"/>
          <w:szCs w:val="24"/>
          <w:lang w:val="pl-PL"/>
        </w:rPr>
        <w:t xml:space="preserve"> </w:t>
      </w:r>
      <w:r w:rsidRPr="00E22BF5">
        <w:rPr>
          <w:spacing w:val="-1"/>
          <w:sz w:val="24"/>
          <w:szCs w:val="24"/>
          <w:lang w:val="pl-PL"/>
        </w:rPr>
        <w:t>2</w:t>
      </w:r>
      <w:r>
        <w:rPr>
          <w:spacing w:val="-1"/>
          <w:sz w:val="24"/>
          <w:szCs w:val="24"/>
          <w:lang w:val="pl-PL"/>
        </w:rPr>
        <w:t>2,8 k</w:t>
      </w:r>
      <w:r w:rsidRPr="00E22BF5">
        <w:rPr>
          <w:spacing w:val="-1"/>
          <w:sz w:val="24"/>
          <w:szCs w:val="24"/>
          <w:lang w:val="pl-PL"/>
        </w:rPr>
        <w:t>W</w:t>
      </w:r>
    </w:p>
    <w:p w14:paraId="5362B522" w14:textId="77777777" w:rsidR="00E22BF5" w:rsidRPr="00BA75B5" w:rsidRDefault="00E22BF5" w:rsidP="00AD2F83">
      <w:pPr>
        <w:pStyle w:val="Akapitzlist"/>
        <w:tabs>
          <w:tab w:val="left" w:pos="959"/>
          <w:tab w:val="left" w:pos="8025"/>
        </w:tabs>
        <w:spacing w:before="133"/>
        <w:ind w:left="0" w:firstLine="0"/>
        <w:rPr>
          <w:spacing w:val="-1"/>
          <w:sz w:val="24"/>
          <w:szCs w:val="24"/>
          <w:lang w:val="pl-PL"/>
        </w:rPr>
      </w:pPr>
    </w:p>
    <w:p w14:paraId="0CCBB55E" w14:textId="10F55A3C" w:rsidR="00984433" w:rsidRPr="00BA75B5" w:rsidRDefault="008A5803" w:rsidP="00F525AF">
      <w:pPr>
        <w:spacing w:before="0" w:after="0" w:line="360" w:lineRule="auto"/>
        <w:jc w:val="both"/>
        <w:rPr>
          <w:rFonts w:cs="Arial"/>
          <w:sz w:val="24"/>
        </w:rPr>
      </w:pPr>
      <w:r>
        <w:rPr>
          <w:rFonts w:cs="Arial"/>
          <w:sz w:val="24"/>
        </w:rPr>
        <w:t xml:space="preserve">Dla </w:t>
      </w:r>
      <w:r w:rsidR="00330AF0">
        <w:rPr>
          <w:rFonts w:cs="Arial"/>
          <w:sz w:val="24"/>
        </w:rPr>
        <w:t>stacji paliw</w:t>
      </w:r>
      <w:r w:rsidR="006F08DE" w:rsidRPr="00BA75B5">
        <w:rPr>
          <w:rFonts w:cs="Arial"/>
          <w:sz w:val="24"/>
        </w:rPr>
        <w:t xml:space="preserve"> przewiduje się zastosowanie jako źródło ciepła </w:t>
      </w:r>
      <w:r w:rsidR="00330AF0">
        <w:rPr>
          <w:rFonts w:cs="Arial"/>
          <w:sz w:val="24"/>
        </w:rPr>
        <w:t>i chłod</w:t>
      </w:r>
      <w:r w:rsidR="002B3EEB">
        <w:rPr>
          <w:rFonts w:cs="Arial"/>
          <w:sz w:val="24"/>
        </w:rPr>
        <w:t>u</w:t>
      </w:r>
      <w:r w:rsidR="00330AF0">
        <w:rPr>
          <w:rFonts w:cs="Arial"/>
          <w:sz w:val="24"/>
        </w:rPr>
        <w:t xml:space="preserve"> </w:t>
      </w:r>
      <w:r w:rsidR="006F08DE" w:rsidRPr="00BA75B5">
        <w:rPr>
          <w:rFonts w:cs="Arial"/>
          <w:sz w:val="24"/>
        </w:rPr>
        <w:t xml:space="preserve">gruntową pompę ciepła. </w:t>
      </w:r>
      <w:r w:rsidR="000C204F" w:rsidRPr="00BA75B5">
        <w:rPr>
          <w:rFonts w:cs="Arial"/>
          <w:sz w:val="24"/>
        </w:rPr>
        <w:t>Pompa ciepła będzie zlokalizowana w wydzielonym pomieszczeniu</w:t>
      </w:r>
      <w:r w:rsidR="00330AF0">
        <w:rPr>
          <w:rFonts w:cs="Arial"/>
          <w:sz w:val="24"/>
        </w:rPr>
        <w:t xml:space="preserve"> technicznym</w:t>
      </w:r>
      <w:r w:rsidR="000C204F" w:rsidRPr="00BA75B5">
        <w:rPr>
          <w:rFonts w:cs="Arial"/>
          <w:sz w:val="24"/>
        </w:rPr>
        <w:t>.</w:t>
      </w:r>
      <w:r>
        <w:rPr>
          <w:rFonts w:cs="Arial"/>
          <w:sz w:val="24"/>
        </w:rPr>
        <w:t xml:space="preserve"> </w:t>
      </w:r>
      <w:r w:rsidR="006F08DE" w:rsidRPr="00BA75B5">
        <w:rPr>
          <w:rFonts w:cs="Arial"/>
          <w:sz w:val="24"/>
        </w:rPr>
        <w:t xml:space="preserve">Dobór dolnego źródła pompy ciepła (wymiennika gruntowego) </w:t>
      </w:r>
      <w:r w:rsidR="00330AF0">
        <w:rPr>
          <w:rFonts w:cs="Arial"/>
          <w:sz w:val="24"/>
        </w:rPr>
        <w:t>wg odrębnego opracowania</w:t>
      </w:r>
      <w:r w:rsidR="006F08DE" w:rsidRPr="00BA75B5">
        <w:rPr>
          <w:rFonts w:cs="Arial"/>
          <w:sz w:val="24"/>
        </w:rPr>
        <w:t>.</w:t>
      </w:r>
    </w:p>
    <w:p w14:paraId="7DF98CB8" w14:textId="77777777" w:rsidR="00044D94" w:rsidRDefault="00044D94" w:rsidP="007E406A">
      <w:pPr>
        <w:pStyle w:val="Nagwek2"/>
      </w:pPr>
      <w:bookmarkStart w:id="14" w:name="_Toc232423641"/>
      <w:r w:rsidRPr="00BA75B5">
        <w:lastRenderedPageBreak/>
        <w:t>Źródł</w:t>
      </w:r>
      <w:r w:rsidR="007E406A">
        <w:t>a</w:t>
      </w:r>
      <w:r w:rsidRPr="00BA75B5">
        <w:t xml:space="preserve"> ciepła</w:t>
      </w:r>
      <w:bookmarkEnd w:id="14"/>
      <w:r w:rsidR="009879C0">
        <w:t xml:space="preserve"> </w:t>
      </w:r>
    </w:p>
    <w:p w14:paraId="69986A2C" w14:textId="5DFB8959" w:rsidR="007E406A" w:rsidRPr="007E406A" w:rsidRDefault="007E406A" w:rsidP="007E406A">
      <w:pPr>
        <w:pStyle w:val="Nagwek3"/>
        <w:ind w:hanging="153"/>
        <w:rPr>
          <w:sz w:val="24"/>
          <w:szCs w:val="24"/>
        </w:rPr>
      </w:pPr>
      <w:bookmarkStart w:id="15" w:name="_Toc232423642"/>
      <w:r w:rsidRPr="007E406A">
        <w:rPr>
          <w:sz w:val="24"/>
          <w:szCs w:val="24"/>
        </w:rPr>
        <w:t xml:space="preserve">Źródło ciepła </w:t>
      </w:r>
      <w:r w:rsidR="002B3EEB">
        <w:rPr>
          <w:sz w:val="24"/>
          <w:szCs w:val="24"/>
        </w:rPr>
        <w:t>i chłodu</w:t>
      </w:r>
      <w:bookmarkEnd w:id="15"/>
    </w:p>
    <w:p w14:paraId="172E1997" w14:textId="04DFC419" w:rsidR="00FA6DF8" w:rsidRPr="00BA75B5" w:rsidRDefault="0093396C" w:rsidP="008062F0">
      <w:pPr>
        <w:spacing w:before="0" w:after="0" w:line="360" w:lineRule="auto"/>
        <w:ind w:firstLine="709"/>
        <w:jc w:val="both"/>
        <w:rPr>
          <w:rFonts w:cs="Arial"/>
          <w:sz w:val="24"/>
        </w:rPr>
      </w:pPr>
      <w:r w:rsidRPr="00BA75B5">
        <w:rPr>
          <w:rFonts w:cs="Arial"/>
          <w:sz w:val="24"/>
        </w:rPr>
        <w:t xml:space="preserve">Źródłem ciepła </w:t>
      </w:r>
      <w:r w:rsidR="009879C0">
        <w:rPr>
          <w:rFonts w:cs="Arial"/>
          <w:sz w:val="24"/>
        </w:rPr>
        <w:t xml:space="preserve">dla budynku </w:t>
      </w:r>
      <w:r w:rsidR="008062F0">
        <w:rPr>
          <w:rFonts w:cs="Arial"/>
          <w:sz w:val="24"/>
        </w:rPr>
        <w:t>stacji paliw</w:t>
      </w:r>
      <w:r w:rsidR="009879C0">
        <w:rPr>
          <w:rFonts w:cs="Arial"/>
          <w:sz w:val="24"/>
        </w:rPr>
        <w:t xml:space="preserve"> </w:t>
      </w:r>
      <w:r w:rsidRPr="00BA75B5">
        <w:rPr>
          <w:rFonts w:cs="Arial"/>
          <w:sz w:val="24"/>
        </w:rPr>
        <w:t xml:space="preserve">jest gruntowa pompa ciepła typu </w:t>
      </w:r>
      <w:r w:rsidR="008062F0">
        <w:rPr>
          <w:rFonts w:cs="Arial"/>
          <w:sz w:val="24"/>
        </w:rPr>
        <w:t>S1256-18 E EM</w:t>
      </w:r>
      <w:r w:rsidRPr="00BA75B5">
        <w:rPr>
          <w:rFonts w:cs="Arial"/>
          <w:sz w:val="24"/>
        </w:rPr>
        <w:t xml:space="preserve"> firmy </w:t>
      </w:r>
      <w:r w:rsidR="008062F0">
        <w:rPr>
          <w:rFonts w:cs="Arial"/>
          <w:sz w:val="24"/>
        </w:rPr>
        <w:t>Nibe</w:t>
      </w:r>
      <w:r w:rsidRPr="00BA75B5">
        <w:rPr>
          <w:rFonts w:cs="Arial"/>
          <w:sz w:val="24"/>
        </w:rPr>
        <w:t>.</w:t>
      </w:r>
      <w:r w:rsidR="00C91A44" w:rsidRPr="00BA75B5">
        <w:rPr>
          <w:rFonts w:cs="Arial"/>
          <w:sz w:val="24"/>
        </w:rPr>
        <w:t xml:space="preserve"> Pompa ciepła wytwarza energię cieplną dla instalacji grzewczej jak i instalacji ciepłej wody użytkowej</w:t>
      </w:r>
      <w:r w:rsidR="00B639B1">
        <w:rPr>
          <w:rFonts w:cs="Arial"/>
          <w:sz w:val="24"/>
        </w:rPr>
        <w:t xml:space="preserve"> oraz energię chłodniczą dla instalacji klimatyzacji</w:t>
      </w:r>
      <w:r w:rsidR="00C91A44" w:rsidRPr="00BA75B5">
        <w:rPr>
          <w:rFonts w:cs="Arial"/>
          <w:sz w:val="24"/>
        </w:rPr>
        <w:t xml:space="preserve">. </w:t>
      </w:r>
      <w:r w:rsidR="00E11B90" w:rsidRPr="00BA75B5">
        <w:rPr>
          <w:rFonts w:cs="Arial"/>
          <w:sz w:val="24"/>
        </w:rPr>
        <w:t xml:space="preserve">Urządzenia wchodzące w skład </w:t>
      </w:r>
      <w:r w:rsidR="00493006">
        <w:rPr>
          <w:rFonts w:cs="Arial"/>
          <w:sz w:val="24"/>
        </w:rPr>
        <w:t>źródła ciepła i chłodu</w:t>
      </w:r>
      <w:r w:rsidR="00E11B90" w:rsidRPr="00BA75B5">
        <w:rPr>
          <w:rFonts w:cs="Arial"/>
          <w:sz w:val="24"/>
        </w:rPr>
        <w:t xml:space="preserve"> wyszczególnione są na </w:t>
      </w:r>
      <w:r w:rsidR="00B8505F" w:rsidRPr="00BA75B5">
        <w:rPr>
          <w:rFonts w:cs="Arial"/>
          <w:sz w:val="24"/>
        </w:rPr>
        <w:t>schemacie</w:t>
      </w:r>
      <w:r w:rsidR="00E11B90" w:rsidRPr="00BA75B5">
        <w:rPr>
          <w:rFonts w:cs="Arial"/>
          <w:sz w:val="24"/>
        </w:rPr>
        <w:t xml:space="preserve">. Do przygotowania ciepłej wody użytkowej </w:t>
      </w:r>
      <w:r w:rsidR="00995F8C">
        <w:rPr>
          <w:rFonts w:cs="Arial"/>
          <w:sz w:val="24"/>
        </w:rPr>
        <w:t xml:space="preserve">służy </w:t>
      </w:r>
      <w:r w:rsidR="00E11B90" w:rsidRPr="00BA75B5">
        <w:rPr>
          <w:rFonts w:cs="Arial"/>
          <w:sz w:val="24"/>
        </w:rPr>
        <w:t>pojemnościow</w:t>
      </w:r>
      <w:r w:rsidR="005D3D69">
        <w:rPr>
          <w:rFonts w:cs="Arial"/>
          <w:sz w:val="24"/>
        </w:rPr>
        <w:t>y</w:t>
      </w:r>
      <w:r w:rsidR="00E11B90" w:rsidRPr="00BA75B5">
        <w:rPr>
          <w:rFonts w:cs="Arial"/>
          <w:sz w:val="24"/>
        </w:rPr>
        <w:t xml:space="preserve"> podgrzewacz </w:t>
      </w:r>
      <w:r w:rsidR="00B8505F" w:rsidRPr="00BA75B5">
        <w:rPr>
          <w:rFonts w:cs="Arial"/>
          <w:sz w:val="24"/>
        </w:rPr>
        <w:t>CWU</w:t>
      </w:r>
      <w:r w:rsidR="00995F8C">
        <w:rPr>
          <w:rFonts w:cs="Arial"/>
          <w:sz w:val="24"/>
        </w:rPr>
        <w:t xml:space="preserve"> wbudowany w pompę ciepła</w:t>
      </w:r>
      <w:r w:rsidR="00E11B90" w:rsidRPr="00BA75B5">
        <w:rPr>
          <w:rFonts w:cs="Arial"/>
          <w:sz w:val="24"/>
        </w:rPr>
        <w:t xml:space="preserve">. </w:t>
      </w:r>
      <w:r w:rsidR="004E1C3F" w:rsidRPr="00BA75B5">
        <w:rPr>
          <w:rFonts w:cs="Arial"/>
          <w:sz w:val="24"/>
        </w:rPr>
        <w:t>Regulacja pompy ciepła za pomocą automatyki dostarczanej przez producenta urządzenia. Do pompy ciepła dołączony jest czujnik temperatury zewnętrznej.</w:t>
      </w:r>
      <w:r w:rsidR="00C8364A" w:rsidRPr="00BA75B5">
        <w:rPr>
          <w:rFonts w:cs="Arial"/>
          <w:sz w:val="24"/>
        </w:rPr>
        <w:t xml:space="preserve"> </w:t>
      </w:r>
      <w:r w:rsidR="00F04141">
        <w:rPr>
          <w:rFonts w:cs="Arial"/>
          <w:sz w:val="24"/>
        </w:rPr>
        <w:t xml:space="preserve">Pompa ciepła wyposażona jest w przepływową grzałkę elektryczną. </w:t>
      </w:r>
      <w:r w:rsidR="00C8364A" w:rsidRPr="00BA75B5">
        <w:rPr>
          <w:rFonts w:cs="Arial"/>
          <w:sz w:val="24"/>
        </w:rPr>
        <w:t>Montaż wg wytycznych producenta.</w:t>
      </w:r>
      <w:r w:rsidR="004E1C3F" w:rsidRPr="00BA75B5">
        <w:rPr>
          <w:rFonts w:cs="Arial"/>
          <w:sz w:val="24"/>
        </w:rPr>
        <w:t xml:space="preserve"> Dodatkowo pompa ciepła jest wyposażona w zbiornik buforowy</w:t>
      </w:r>
      <w:r w:rsidR="005F3212">
        <w:rPr>
          <w:rFonts w:cs="Arial"/>
          <w:sz w:val="24"/>
        </w:rPr>
        <w:t xml:space="preserve"> </w:t>
      </w:r>
      <w:r w:rsidR="00995F8C">
        <w:rPr>
          <w:rFonts w:cs="Arial"/>
          <w:sz w:val="24"/>
        </w:rPr>
        <w:t xml:space="preserve">typu UKV 300 COOL </w:t>
      </w:r>
      <w:r w:rsidR="004E1C3F" w:rsidRPr="00BA75B5">
        <w:rPr>
          <w:rFonts w:cs="Arial"/>
          <w:sz w:val="24"/>
        </w:rPr>
        <w:t xml:space="preserve">firmy </w:t>
      </w:r>
      <w:r w:rsidR="00995F8C">
        <w:rPr>
          <w:rFonts w:cs="Arial"/>
          <w:sz w:val="24"/>
        </w:rPr>
        <w:t>Nibe</w:t>
      </w:r>
      <w:r w:rsidR="004E1C3F" w:rsidRPr="00BA75B5">
        <w:rPr>
          <w:rFonts w:cs="Arial"/>
          <w:sz w:val="24"/>
        </w:rPr>
        <w:t xml:space="preserve"> o pojemności </w:t>
      </w:r>
      <w:r w:rsidR="00995F8C">
        <w:rPr>
          <w:rFonts w:cs="Arial"/>
          <w:sz w:val="24"/>
        </w:rPr>
        <w:t>27</w:t>
      </w:r>
      <w:r w:rsidR="004E1C3F" w:rsidRPr="00BA75B5">
        <w:rPr>
          <w:rFonts w:cs="Arial"/>
          <w:sz w:val="24"/>
        </w:rPr>
        <w:t xml:space="preserve">0l. </w:t>
      </w:r>
    </w:p>
    <w:p w14:paraId="2D2CCFF6" w14:textId="77777777" w:rsidR="0051110F" w:rsidRDefault="0051110F" w:rsidP="0051110F">
      <w:pPr>
        <w:spacing w:before="0" w:after="0" w:line="360" w:lineRule="auto"/>
        <w:ind w:firstLine="709"/>
        <w:jc w:val="both"/>
        <w:rPr>
          <w:rFonts w:cs="Arial"/>
          <w:sz w:val="24"/>
        </w:rPr>
      </w:pPr>
    </w:p>
    <w:p w14:paraId="0DDEE8A1" w14:textId="775C077F" w:rsidR="0051110F" w:rsidRDefault="00E11B90" w:rsidP="0051110F">
      <w:pPr>
        <w:spacing w:before="0" w:after="0" w:line="360" w:lineRule="auto"/>
        <w:ind w:firstLine="709"/>
        <w:jc w:val="both"/>
        <w:rPr>
          <w:rFonts w:cs="Arial"/>
          <w:sz w:val="24"/>
        </w:rPr>
      </w:pPr>
      <w:r w:rsidRPr="00BA75B5">
        <w:rPr>
          <w:rFonts w:cs="Arial"/>
          <w:sz w:val="24"/>
        </w:rPr>
        <w:t xml:space="preserve">Układ hydrauliczny </w:t>
      </w:r>
      <w:r w:rsidR="007B35A4" w:rsidRPr="00BA75B5">
        <w:rPr>
          <w:rFonts w:cs="Arial"/>
          <w:sz w:val="24"/>
        </w:rPr>
        <w:t xml:space="preserve">górnego </w:t>
      </w:r>
      <w:r w:rsidR="004E468D" w:rsidRPr="00BA75B5">
        <w:rPr>
          <w:rFonts w:cs="Arial"/>
          <w:sz w:val="24"/>
        </w:rPr>
        <w:t>źródła ciepła</w:t>
      </w:r>
      <w:r w:rsidRPr="00BA75B5">
        <w:rPr>
          <w:rFonts w:cs="Arial"/>
          <w:sz w:val="24"/>
        </w:rPr>
        <w:t xml:space="preserve"> podzielono na </w:t>
      </w:r>
      <w:r w:rsidR="0051110F">
        <w:rPr>
          <w:rFonts w:cs="Arial"/>
          <w:sz w:val="24"/>
        </w:rPr>
        <w:t>cztery</w:t>
      </w:r>
      <w:r w:rsidRPr="00BA75B5">
        <w:rPr>
          <w:rFonts w:cs="Arial"/>
          <w:sz w:val="24"/>
        </w:rPr>
        <w:t xml:space="preserve"> obiegi: </w:t>
      </w:r>
    </w:p>
    <w:p w14:paraId="07FDD07B" w14:textId="4404D3D4" w:rsidR="0051110F" w:rsidRDefault="0051110F" w:rsidP="0051110F">
      <w:pPr>
        <w:spacing w:before="0" w:after="0" w:line="360" w:lineRule="auto"/>
        <w:ind w:firstLine="709"/>
        <w:jc w:val="both"/>
        <w:rPr>
          <w:rFonts w:cs="Arial"/>
          <w:sz w:val="24"/>
        </w:rPr>
      </w:pPr>
      <w:r>
        <w:rPr>
          <w:rFonts w:cs="Arial"/>
          <w:sz w:val="24"/>
        </w:rPr>
        <w:t xml:space="preserve">-  </w:t>
      </w:r>
      <w:r w:rsidR="004E468D" w:rsidRPr="00BA75B5">
        <w:rPr>
          <w:rFonts w:cs="Arial"/>
          <w:sz w:val="24"/>
        </w:rPr>
        <w:t>obieg grzewczy</w:t>
      </w:r>
      <w:r w:rsidR="00FA6DF8" w:rsidRPr="00BA75B5">
        <w:rPr>
          <w:rFonts w:cs="Arial"/>
          <w:sz w:val="24"/>
        </w:rPr>
        <w:t xml:space="preserve"> </w:t>
      </w:r>
      <w:r>
        <w:rPr>
          <w:rFonts w:cs="Arial"/>
          <w:sz w:val="24"/>
        </w:rPr>
        <w:t xml:space="preserve">centrale + klimakonwektory </w:t>
      </w:r>
      <w:r w:rsidR="00FA6DF8" w:rsidRPr="00BA75B5">
        <w:rPr>
          <w:rFonts w:cs="Arial"/>
          <w:sz w:val="24"/>
        </w:rPr>
        <w:t xml:space="preserve">(pompa </w:t>
      </w:r>
      <w:r>
        <w:rPr>
          <w:rFonts w:cs="Arial"/>
          <w:sz w:val="24"/>
        </w:rPr>
        <w:t>GP1</w:t>
      </w:r>
      <w:r w:rsidR="00FA6DF8" w:rsidRPr="00BA75B5">
        <w:rPr>
          <w:rFonts w:cs="Arial"/>
          <w:sz w:val="24"/>
        </w:rPr>
        <w:t>)</w:t>
      </w:r>
      <w:r w:rsidR="00E11B90" w:rsidRPr="00BA75B5">
        <w:rPr>
          <w:rFonts w:cs="Arial"/>
          <w:sz w:val="24"/>
        </w:rPr>
        <w:t xml:space="preserve"> </w:t>
      </w:r>
    </w:p>
    <w:p w14:paraId="7C9458D7" w14:textId="667EB317" w:rsidR="0051110F" w:rsidRDefault="0051110F" w:rsidP="0051110F">
      <w:pPr>
        <w:spacing w:before="0" w:after="0" w:line="360" w:lineRule="auto"/>
        <w:ind w:firstLine="709"/>
        <w:jc w:val="both"/>
        <w:rPr>
          <w:rFonts w:cs="Arial"/>
          <w:sz w:val="24"/>
        </w:rPr>
      </w:pPr>
      <w:r>
        <w:rPr>
          <w:rFonts w:cs="Arial"/>
          <w:sz w:val="24"/>
        </w:rPr>
        <w:t xml:space="preserve">-  </w:t>
      </w:r>
      <w:r w:rsidRPr="00BA75B5">
        <w:rPr>
          <w:rFonts w:cs="Arial"/>
          <w:sz w:val="24"/>
        </w:rPr>
        <w:t xml:space="preserve">obieg grzewczy </w:t>
      </w:r>
      <w:r>
        <w:rPr>
          <w:rFonts w:cs="Arial"/>
          <w:sz w:val="24"/>
        </w:rPr>
        <w:t xml:space="preserve">grzejniki + kurtyny </w:t>
      </w:r>
      <w:r w:rsidRPr="00BA75B5">
        <w:rPr>
          <w:rFonts w:cs="Arial"/>
          <w:sz w:val="24"/>
        </w:rPr>
        <w:t xml:space="preserve">(pompa </w:t>
      </w:r>
      <w:r>
        <w:rPr>
          <w:rFonts w:cs="Arial"/>
          <w:sz w:val="24"/>
        </w:rPr>
        <w:t>GP2</w:t>
      </w:r>
      <w:r w:rsidRPr="00BA75B5">
        <w:rPr>
          <w:rFonts w:cs="Arial"/>
          <w:sz w:val="24"/>
        </w:rPr>
        <w:t xml:space="preserve">) </w:t>
      </w:r>
    </w:p>
    <w:p w14:paraId="484435A5" w14:textId="4CCC683F" w:rsidR="0051110F" w:rsidRDefault="0051110F" w:rsidP="0051110F">
      <w:pPr>
        <w:spacing w:before="0" w:after="0" w:line="360" w:lineRule="auto"/>
        <w:ind w:firstLine="709"/>
        <w:jc w:val="both"/>
        <w:rPr>
          <w:rFonts w:cs="Arial"/>
          <w:sz w:val="24"/>
        </w:rPr>
      </w:pPr>
      <w:r>
        <w:rPr>
          <w:rFonts w:cs="Arial"/>
          <w:sz w:val="24"/>
        </w:rPr>
        <w:t xml:space="preserve">-  </w:t>
      </w:r>
      <w:r w:rsidRPr="00BA75B5">
        <w:rPr>
          <w:rFonts w:cs="Arial"/>
          <w:sz w:val="24"/>
        </w:rPr>
        <w:t>obieg grzewczy</w:t>
      </w:r>
      <w:r>
        <w:rPr>
          <w:rFonts w:cs="Arial"/>
          <w:sz w:val="24"/>
        </w:rPr>
        <w:t xml:space="preserve"> podłogówka</w:t>
      </w:r>
      <w:r w:rsidRPr="00BA75B5">
        <w:rPr>
          <w:rFonts w:cs="Arial"/>
          <w:sz w:val="24"/>
        </w:rPr>
        <w:t xml:space="preserve"> (pompa </w:t>
      </w:r>
      <w:r>
        <w:rPr>
          <w:rFonts w:cs="Arial"/>
          <w:sz w:val="24"/>
        </w:rPr>
        <w:t>GP3</w:t>
      </w:r>
      <w:r w:rsidRPr="00BA75B5">
        <w:rPr>
          <w:rFonts w:cs="Arial"/>
          <w:sz w:val="24"/>
        </w:rPr>
        <w:t xml:space="preserve">) </w:t>
      </w:r>
    </w:p>
    <w:p w14:paraId="2A3F4DB5" w14:textId="679A2BA2" w:rsidR="0051110F" w:rsidRDefault="0051110F" w:rsidP="0051110F">
      <w:pPr>
        <w:spacing w:before="0" w:after="0" w:line="360" w:lineRule="auto"/>
        <w:ind w:firstLine="709"/>
        <w:jc w:val="both"/>
        <w:rPr>
          <w:rFonts w:cs="Arial"/>
          <w:sz w:val="24"/>
        </w:rPr>
      </w:pPr>
      <w:r>
        <w:rPr>
          <w:rFonts w:cs="Arial"/>
          <w:sz w:val="24"/>
        </w:rPr>
        <w:t xml:space="preserve">-  </w:t>
      </w:r>
      <w:r w:rsidR="004E468D" w:rsidRPr="00BA75B5">
        <w:rPr>
          <w:rFonts w:cs="Arial"/>
          <w:sz w:val="24"/>
        </w:rPr>
        <w:t>obieg ciepłej wody użytkowej</w:t>
      </w:r>
      <w:r w:rsidR="00FA6DF8" w:rsidRPr="00BA75B5">
        <w:rPr>
          <w:rFonts w:cs="Arial"/>
          <w:sz w:val="24"/>
        </w:rPr>
        <w:t xml:space="preserve"> (pompa </w:t>
      </w:r>
      <w:r w:rsidR="00731FF1" w:rsidRPr="00BA75B5">
        <w:rPr>
          <w:rFonts w:cs="Arial"/>
          <w:sz w:val="24"/>
        </w:rPr>
        <w:t xml:space="preserve">obiegowa </w:t>
      </w:r>
      <w:r>
        <w:rPr>
          <w:rFonts w:cs="Arial"/>
          <w:sz w:val="24"/>
        </w:rPr>
        <w:t>w pompie ciepła</w:t>
      </w:r>
      <w:r w:rsidR="00FA6DF8" w:rsidRPr="00BA75B5">
        <w:rPr>
          <w:rFonts w:cs="Arial"/>
          <w:sz w:val="24"/>
        </w:rPr>
        <w:t>)</w:t>
      </w:r>
    </w:p>
    <w:p w14:paraId="7230D8DC" w14:textId="77777777" w:rsidR="0051110F" w:rsidRDefault="0051110F" w:rsidP="0051110F">
      <w:pPr>
        <w:spacing w:before="0" w:after="0" w:line="360" w:lineRule="auto"/>
        <w:ind w:firstLine="709"/>
        <w:jc w:val="both"/>
        <w:rPr>
          <w:rFonts w:cs="Arial"/>
          <w:sz w:val="24"/>
        </w:rPr>
      </w:pPr>
    </w:p>
    <w:p w14:paraId="5E987624" w14:textId="2F2F4C7F" w:rsidR="00824A22" w:rsidRDefault="00BE5AAD" w:rsidP="0051110F">
      <w:pPr>
        <w:spacing w:before="0" w:after="0" w:line="360" w:lineRule="auto"/>
        <w:ind w:firstLine="709"/>
        <w:jc w:val="both"/>
        <w:rPr>
          <w:rFonts w:cs="Arial"/>
          <w:sz w:val="24"/>
        </w:rPr>
      </w:pPr>
      <w:r w:rsidRPr="00BA75B5">
        <w:rPr>
          <w:rFonts w:cs="Arial"/>
          <w:sz w:val="24"/>
        </w:rPr>
        <w:t>Obieg</w:t>
      </w:r>
      <w:r w:rsidR="000207B7">
        <w:rPr>
          <w:rFonts w:cs="Arial"/>
          <w:sz w:val="24"/>
        </w:rPr>
        <w:t>i</w:t>
      </w:r>
      <w:r w:rsidRPr="00BA75B5">
        <w:rPr>
          <w:rFonts w:cs="Arial"/>
          <w:sz w:val="24"/>
        </w:rPr>
        <w:t xml:space="preserve"> </w:t>
      </w:r>
      <w:r w:rsidR="000207B7">
        <w:rPr>
          <w:rFonts w:cs="Arial"/>
          <w:sz w:val="24"/>
        </w:rPr>
        <w:t>należy</w:t>
      </w:r>
      <w:r w:rsidRPr="00BA75B5">
        <w:rPr>
          <w:rFonts w:cs="Arial"/>
          <w:sz w:val="24"/>
        </w:rPr>
        <w:t xml:space="preserve"> zabezpiecz</w:t>
      </w:r>
      <w:r w:rsidR="000207B7">
        <w:rPr>
          <w:rFonts w:cs="Arial"/>
          <w:sz w:val="24"/>
        </w:rPr>
        <w:t>yć</w:t>
      </w:r>
      <w:r w:rsidRPr="00BA75B5">
        <w:rPr>
          <w:rFonts w:cs="Arial"/>
          <w:sz w:val="24"/>
        </w:rPr>
        <w:t xml:space="preserve"> przed wzrostem ciśnienia za pomocą zawor</w:t>
      </w:r>
      <w:r w:rsidR="000207B7">
        <w:rPr>
          <w:rFonts w:cs="Arial"/>
          <w:sz w:val="24"/>
        </w:rPr>
        <w:t>ów</w:t>
      </w:r>
      <w:r w:rsidRPr="00BA75B5">
        <w:rPr>
          <w:rFonts w:cs="Arial"/>
          <w:sz w:val="24"/>
        </w:rPr>
        <w:t xml:space="preserve"> bezpieczeńst</w:t>
      </w:r>
      <w:r w:rsidR="000207B7">
        <w:rPr>
          <w:rFonts w:cs="Arial"/>
          <w:sz w:val="24"/>
        </w:rPr>
        <w:t>wa</w:t>
      </w:r>
      <w:r w:rsidRPr="00BA75B5">
        <w:rPr>
          <w:rFonts w:cs="Arial"/>
          <w:sz w:val="24"/>
        </w:rPr>
        <w:t xml:space="preserve"> i naczy</w:t>
      </w:r>
      <w:r w:rsidR="000207B7">
        <w:rPr>
          <w:rFonts w:cs="Arial"/>
          <w:sz w:val="24"/>
        </w:rPr>
        <w:t>ń</w:t>
      </w:r>
      <w:r w:rsidRPr="00BA75B5">
        <w:rPr>
          <w:rFonts w:cs="Arial"/>
          <w:sz w:val="24"/>
        </w:rPr>
        <w:t xml:space="preserve"> wzbiorcz</w:t>
      </w:r>
      <w:r w:rsidR="000207B7">
        <w:rPr>
          <w:rFonts w:cs="Arial"/>
          <w:sz w:val="24"/>
        </w:rPr>
        <w:t>ych</w:t>
      </w:r>
      <w:r w:rsidRPr="00BA75B5">
        <w:rPr>
          <w:rFonts w:cs="Arial"/>
          <w:sz w:val="24"/>
        </w:rPr>
        <w:t xml:space="preserve">. </w:t>
      </w:r>
      <w:r w:rsidR="000207B7">
        <w:rPr>
          <w:rFonts w:cs="Arial"/>
          <w:sz w:val="24"/>
        </w:rPr>
        <w:t>Dobrano zawory</w:t>
      </w:r>
      <w:r w:rsidR="00824A22" w:rsidRPr="00BA75B5">
        <w:rPr>
          <w:rFonts w:cs="Arial"/>
          <w:sz w:val="24"/>
        </w:rPr>
        <w:t xml:space="preserve"> bezpieczeństwa typu SYR</w:t>
      </w:r>
      <w:r w:rsidR="00110B87" w:rsidRPr="00BA75B5">
        <w:rPr>
          <w:rFonts w:cs="Arial"/>
          <w:sz w:val="24"/>
        </w:rPr>
        <w:t xml:space="preserve">, 3/4", </w:t>
      </w:r>
      <w:r w:rsidR="000207B7">
        <w:rPr>
          <w:rFonts w:cs="Arial"/>
          <w:sz w:val="24"/>
        </w:rPr>
        <w:t>3</w:t>
      </w:r>
      <w:r w:rsidR="00110B87" w:rsidRPr="00BA75B5">
        <w:rPr>
          <w:rFonts w:cs="Arial"/>
          <w:sz w:val="24"/>
        </w:rPr>
        <w:t xml:space="preserve"> bar</w:t>
      </w:r>
      <w:r w:rsidR="00824A22" w:rsidRPr="00BA75B5">
        <w:rPr>
          <w:rFonts w:cs="Arial"/>
          <w:sz w:val="24"/>
        </w:rPr>
        <w:t xml:space="preserve">. </w:t>
      </w:r>
      <w:r w:rsidR="006333CA">
        <w:rPr>
          <w:rFonts w:cs="Arial"/>
          <w:sz w:val="24"/>
        </w:rPr>
        <w:t>Zbiornik</w:t>
      </w:r>
      <w:r w:rsidR="006333CA" w:rsidRPr="00BA75B5">
        <w:rPr>
          <w:rFonts w:cs="Arial"/>
          <w:sz w:val="24"/>
        </w:rPr>
        <w:t xml:space="preserve"> buforowy </w:t>
      </w:r>
      <w:r w:rsidR="00171057">
        <w:rPr>
          <w:rFonts w:cs="Arial"/>
          <w:sz w:val="24"/>
        </w:rPr>
        <w:t xml:space="preserve">oraz zasobnik CWU </w:t>
      </w:r>
      <w:r w:rsidR="006333CA" w:rsidRPr="00BA75B5">
        <w:rPr>
          <w:rFonts w:cs="Arial"/>
          <w:sz w:val="24"/>
        </w:rPr>
        <w:t>należy zabezpieczyć zawor</w:t>
      </w:r>
      <w:r w:rsidR="00171057">
        <w:rPr>
          <w:rFonts w:cs="Arial"/>
          <w:sz w:val="24"/>
        </w:rPr>
        <w:t>ami</w:t>
      </w:r>
      <w:r w:rsidR="006333CA" w:rsidRPr="00BA75B5">
        <w:rPr>
          <w:rFonts w:cs="Arial"/>
          <w:sz w:val="24"/>
        </w:rPr>
        <w:t xml:space="preserve"> bezpieczeństwa firmy SYR typ 2115, </w:t>
      </w:r>
      <w:r w:rsidR="00652D76">
        <w:rPr>
          <w:rFonts w:cs="Arial"/>
          <w:sz w:val="24"/>
        </w:rPr>
        <w:t>3/4</w:t>
      </w:r>
      <w:r w:rsidR="006333CA" w:rsidRPr="00BA75B5">
        <w:rPr>
          <w:rFonts w:cs="Arial"/>
          <w:sz w:val="24"/>
        </w:rPr>
        <w:t>", 6 bar</w:t>
      </w:r>
      <w:r w:rsidR="006333CA">
        <w:rPr>
          <w:rFonts w:cs="Arial"/>
          <w:sz w:val="24"/>
        </w:rPr>
        <w:t xml:space="preserve">. </w:t>
      </w:r>
      <w:r w:rsidR="00E11B90" w:rsidRPr="00BA75B5">
        <w:rPr>
          <w:rFonts w:cs="Arial"/>
          <w:sz w:val="24"/>
        </w:rPr>
        <w:t xml:space="preserve">Wyrzuty z zaworów </w:t>
      </w:r>
      <w:r w:rsidR="00382871" w:rsidRPr="00BA75B5">
        <w:rPr>
          <w:rFonts w:cs="Arial"/>
          <w:sz w:val="24"/>
        </w:rPr>
        <w:t>bezpieczeństwa</w:t>
      </w:r>
      <w:r w:rsidR="00434318">
        <w:rPr>
          <w:rFonts w:cs="Arial"/>
          <w:sz w:val="24"/>
        </w:rPr>
        <w:t xml:space="preserve"> z instalacji glikolowej</w:t>
      </w:r>
      <w:r w:rsidR="00382871" w:rsidRPr="00BA75B5">
        <w:rPr>
          <w:rFonts w:cs="Arial"/>
          <w:sz w:val="24"/>
        </w:rPr>
        <w:t xml:space="preserve"> </w:t>
      </w:r>
      <w:r w:rsidR="00E11B90" w:rsidRPr="00BA75B5">
        <w:rPr>
          <w:rFonts w:cs="Arial"/>
          <w:sz w:val="24"/>
        </w:rPr>
        <w:t xml:space="preserve">należy sprowadzić nad </w:t>
      </w:r>
      <w:r w:rsidR="00130BCA">
        <w:rPr>
          <w:rFonts w:cs="Arial"/>
          <w:sz w:val="24"/>
        </w:rPr>
        <w:t xml:space="preserve">otwarty </w:t>
      </w:r>
      <w:r w:rsidR="001363B3">
        <w:rPr>
          <w:rFonts w:cs="Arial"/>
          <w:sz w:val="24"/>
        </w:rPr>
        <w:t>zbiornik wykonany z poli</w:t>
      </w:r>
      <w:r w:rsidR="006A0185">
        <w:rPr>
          <w:rFonts w:cs="Arial"/>
          <w:sz w:val="24"/>
        </w:rPr>
        <w:t>etylenu</w:t>
      </w:r>
      <w:r w:rsidR="00130BCA">
        <w:rPr>
          <w:rFonts w:cs="Arial"/>
          <w:sz w:val="24"/>
        </w:rPr>
        <w:t xml:space="preserve"> o min. poj. 50l</w:t>
      </w:r>
      <w:r w:rsidR="00E11B90" w:rsidRPr="00BA75B5">
        <w:rPr>
          <w:rFonts w:cs="Arial"/>
          <w:sz w:val="24"/>
        </w:rPr>
        <w:t xml:space="preserve">. Dopust </w:t>
      </w:r>
      <w:r w:rsidR="006D5B9D">
        <w:rPr>
          <w:rFonts w:cs="Arial"/>
          <w:sz w:val="24"/>
        </w:rPr>
        <w:t>glikolu</w:t>
      </w:r>
      <w:r w:rsidR="00E11B90" w:rsidRPr="00BA75B5">
        <w:rPr>
          <w:rFonts w:cs="Arial"/>
          <w:sz w:val="24"/>
        </w:rPr>
        <w:t xml:space="preserve"> do instalacji zakłada się z</w:t>
      </w:r>
      <w:r w:rsidR="006D5B9D">
        <w:rPr>
          <w:rFonts w:cs="Arial"/>
          <w:sz w:val="24"/>
        </w:rPr>
        <w:t>a</w:t>
      </w:r>
      <w:r w:rsidR="00E11B90" w:rsidRPr="00BA75B5">
        <w:rPr>
          <w:rFonts w:cs="Arial"/>
          <w:sz w:val="24"/>
        </w:rPr>
        <w:t xml:space="preserve"> </w:t>
      </w:r>
      <w:r w:rsidR="006D5B9D">
        <w:rPr>
          <w:rFonts w:cs="Arial"/>
          <w:sz w:val="24"/>
        </w:rPr>
        <w:t>pomocą przenośnej, ręcznej pompy ładującej</w:t>
      </w:r>
      <w:r w:rsidR="00E11B90" w:rsidRPr="00BA75B5">
        <w:rPr>
          <w:rFonts w:cs="Arial"/>
          <w:sz w:val="24"/>
        </w:rPr>
        <w:t>.</w:t>
      </w:r>
      <w:r w:rsidR="00B10E06">
        <w:rPr>
          <w:rFonts w:cs="Arial"/>
          <w:sz w:val="24"/>
        </w:rPr>
        <w:t xml:space="preserve"> </w:t>
      </w:r>
      <w:r w:rsidR="0097399E">
        <w:rPr>
          <w:rFonts w:cs="Arial"/>
          <w:sz w:val="24"/>
        </w:rPr>
        <w:t xml:space="preserve">Króćce z zaworami odcinającymi </w:t>
      </w:r>
      <w:r w:rsidR="00B67758">
        <w:rPr>
          <w:rFonts w:cs="Arial"/>
          <w:sz w:val="24"/>
        </w:rPr>
        <w:t xml:space="preserve">do napełniania instalacji </w:t>
      </w:r>
      <w:r w:rsidR="0097399E">
        <w:rPr>
          <w:rFonts w:cs="Arial"/>
          <w:sz w:val="24"/>
        </w:rPr>
        <w:t xml:space="preserve">należy przewidzieć na każdej rurze przyłączeniowej naczyń wzbiorczych. </w:t>
      </w:r>
      <w:r w:rsidR="00B10E06">
        <w:rPr>
          <w:rFonts w:cs="Arial"/>
          <w:sz w:val="24"/>
        </w:rPr>
        <w:t>Źródło ciepła</w:t>
      </w:r>
      <w:r w:rsidR="001363B3">
        <w:rPr>
          <w:rFonts w:cs="Arial"/>
          <w:sz w:val="24"/>
        </w:rPr>
        <w:t xml:space="preserve"> i chłodu</w:t>
      </w:r>
      <w:r w:rsidR="00B10E06">
        <w:rPr>
          <w:rFonts w:cs="Arial"/>
          <w:sz w:val="24"/>
        </w:rPr>
        <w:t xml:space="preserve"> powinno zostać wyposażone w niezbędną armaturę wg schematów </w:t>
      </w:r>
      <w:r w:rsidR="00315B51">
        <w:rPr>
          <w:rFonts w:cs="Arial"/>
          <w:sz w:val="24"/>
        </w:rPr>
        <w:t>załączonych do projektu</w:t>
      </w:r>
      <w:r w:rsidR="00B10E06">
        <w:rPr>
          <w:rFonts w:cs="Arial"/>
          <w:sz w:val="24"/>
        </w:rPr>
        <w:t xml:space="preserve">. </w:t>
      </w:r>
      <w:r w:rsidR="00522209">
        <w:rPr>
          <w:rFonts w:cs="Arial"/>
          <w:sz w:val="24"/>
        </w:rPr>
        <w:t xml:space="preserve">Sterowanie temperaturą zasilania instalacji grzewczej w obiegach pierwotnych za pomocą zaworów trójdrogowych z siłownikami 0-10V. </w:t>
      </w:r>
      <w:r w:rsidR="00522209">
        <w:rPr>
          <w:rFonts w:cs="Arial"/>
          <w:sz w:val="24"/>
        </w:rPr>
        <w:lastRenderedPageBreak/>
        <w:t xml:space="preserve">Przełączanie na tryb chłodzenia pasywnego / aktywnego sterowane za pomocą automatyki pompy ciepła. </w:t>
      </w:r>
    </w:p>
    <w:p w14:paraId="19F93D70" w14:textId="4FEC1211" w:rsidR="00DD4F20" w:rsidRPr="00093D18" w:rsidRDefault="00DD4F20" w:rsidP="00DD4F20">
      <w:pPr>
        <w:pStyle w:val="Nagwek4"/>
        <w:numPr>
          <w:ilvl w:val="0"/>
          <w:numId w:val="0"/>
        </w:numPr>
        <w:tabs>
          <w:tab w:val="clear" w:pos="0"/>
          <w:tab w:val="left" w:pos="993"/>
        </w:tabs>
        <w:spacing w:line="360" w:lineRule="auto"/>
        <w:rPr>
          <w:rFonts w:cs="Arial"/>
          <w:b/>
          <w:bCs/>
          <w:sz w:val="24"/>
          <w:szCs w:val="24"/>
          <w:u w:val="single"/>
        </w:rPr>
      </w:pPr>
      <w:r w:rsidRPr="00093D18">
        <w:rPr>
          <w:rFonts w:cs="Arial"/>
          <w:b/>
          <w:bCs/>
          <w:sz w:val="24"/>
          <w:szCs w:val="24"/>
          <w:u w:val="single"/>
        </w:rPr>
        <w:t>Zestawienie urządzeń źródła ciepła</w:t>
      </w:r>
    </w:p>
    <w:p w14:paraId="09B6BCEB" w14:textId="1141977D" w:rsidR="00DD4F20" w:rsidRPr="00EA736D" w:rsidRDefault="00DD4F20" w:rsidP="005F577B">
      <w:pPr>
        <w:spacing w:before="0" w:after="0" w:line="360" w:lineRule="auto"/>
        <w:jc w:val="both"/>
        <w:rPr>
          <w:rFonts w:cs="Arial"/>
          <w:b/>
          <w:bCs/>
          <w:sz w:val="24"/>
        </w:rPr>
      </w:pPr>
      <w:r w:rsidRPr="00EA736D">
        <w:rPr>
          <w:rFonts w:cs="Arial"/>
          <w:b/>
          <w:bCs/>
          <w:sz w:val="24"/>
        </w:rPr>
        <w:t xml:space="preserve">- pompa ciepła </w:t>
      </w:r>
      <w:r w:rsidR="00EA736D" w:rsidRPr="00EA736D">
        <w:rPr>
          <w:rFonts w:cs="Arial"/>
          <w:b/>
          <w:bCs/>
          <w:sz w:val="24"/>
        </w:rPr>
        <w:t>S1256-18 E EM</w:t>
      </w:r>
      <w:r w:rsidRPr="00EA736D">
        <w:rPr>
          <w:rFonts w:cs="Arial"/>
          <w:b/>
          <w:bCs/>
          <w:sz w:val="24"/>
        </w:rPr>
        <w:t xml:space="preserve"> – 1szt.</w:t>
      </w:r>
    </w:p>
    <w:p w14:paraId="2E8BBF1E" w14:textId="27CEDC25" w:rsidR="00EA736D" w:rsidRDefault="00DD4F20" w:rsidP="00DD4F20">
      <w:pPr>
        <w:spacing w:before="0" w:after="0" w:line="360" w:lineRule="auto"/>
        <w:jc w:val="both"/>
        <w:rPr>
          <w:rFonts w:cs="Arial"/>
          <w:sz w:val="24"/>
        </w:rPr>
      </w:pPr>
      <w:r w:rsidRPr="00DD4F20">
        <w:rPr>
          <w:rFonts w:cs="Arial"/>
          <w:sz w:val="24"/>
        </w:rPr>
        <w:t xml:space="preserve">Gruntowa, </w:t>
      </w:r>
      <w:r w:rsidR="00EA736D">
        <w:rPr>
          <w:rFonts w:cs="Arial"/>
          <w:sz w:val="24"/>
        </w:rPr>
        <w:t>inwerterowa pompa ciepła</w:t>
      </w:r>
      <w:r w:rsidRPr="00DD4F20">
        <w:rPr>
          <w:rFonts w:cs="Arial"/>
          <w:sz w:val="24"/>
        </w:rPr>
        <w:t xml:space="preserve"> do instalacji wewnętrznej przeznaczona do ogrzewania</w:t>
      </w:r>
      <w:r w:rsidR="00EA736D">
        <w:rPr>
          <w:rFonts w:cs="Arial"/>
          <w:sz w:val="24"/>
        </w:rPr>
        <w:t xml:space="preserve"> i chłodzenia</w:t>
      </w:r>
      <w:r w:rsidRPr="00DD4F20">
        <w:rPr>
          <w:rFonts w:cs="Arial"/>
          <w:sz w:val="24"/>
        </w:rPr>
        <w:t xml:space="preserve">. </w:t>
      </w:r>
      <w:r w:rsidR="00EA736D" w:rsidRPr="00EA736D">
        <w:rPr>
          <w:rFonts w:cs="Arial"/>
          <w:sz w:val="24"/>
        </w:rPr>
        <w:t xml:space="preserve">Pompa </w:t>
      </w:r>
      <w:r w:rsidR="00EA736D">
        <w:rPr>
          <w:rFonts w:cs="Arial"/>
          <w:sz w:val="24"/>
        </w:rPr>
        <w:t>ciepła posiada</w:t>
      </w:r>
      <w:r w:rsidR="00EA736D" w:rsidRPr="00EA736D">
        <w:rPr>
          <w:rFonts w:cs="Arial"/>
          <w:sz w:val="24"/>
        </w:rPr>
        <w:t xml:space="preserve"> modulowaną moc grzewczą w zakresie 4-18 kW, dostosowując się do aktualnego zapotrzebowania budynku. Zintegrowany zbiornik c.w.u. ze stali nierdzewnej o pojemności 180 litrów zapewnia stały dostęp do ciepłej wody, eliminując konieczność stosowania dodatkowych zasobników. Wbudowany licznik energii cieplnej umożliwia precyzyjny monitoring zużycia energii i optymalizację pracy systemu. Urządzenie zasilane jest napięciem 3x400V, co zapewnia stabilne i efektywne działanie.</w:t>
      </w:r>
    </w:p>
    <w:p w14:paraId="2C09BED3" w14:textId="77777777" w:rsidR="00EA736D" w:rsidRPr="00EA736D" w:rsidRDefault="00EA736D" w:rsidP="00DD4F20">
      <w:pPr>
        <w:spacing w:before="0" w:after="0" w:line="360" w:lineRule="auto"/>
        <w:jc w:val="both"/>
        <w:rPr>
          <w:rFonts w:cs="Arial"/>
          <w:sz w:val="24"/>
        </w:rPr>
      </w:pPr>
    </w:p>
    <w:p w14:paraId="15B91365"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Wysoka efektywność: Sezonowy współczynnik efektywności (SCOP) do 6,22 gwarantuje niskie koszty eksploatacji.</w:t>
      </w:r>
    </w:p>
    <w:p w14:paraId="7829D0A5"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Dwufunkcyjność: Ogrzewanie i przygotowanie ciepłej wody użytkowej w jednym urządzeniu.</w:t>
      </w:r>
    </w:p>
    <w:p w14:paraId="77364AAA"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Zintegrowany zbiornik c.w.u.: Pojemność 180 litrów ze stali nierdzewnej zapewnia komfort użytkowania.</w:t>
      </w:r>
    </w:p>
    <w:p w14:paraId="78DB5E5B"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Inteligentne sterowanie: Dotykowy wyświetlacz z intuicyjnym menu ułatwia konfigurację i obsługę urządzenia.</w:t>
      </w:r>
    </w:p>
    <w:p w14:paraId="12BFB9FB"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Zdalny dostęp: Możliwość sterowania pompą przez Internet za pomocą aplikacji myUplink lub strony internetowej.</w:t>
      </w:r>
    </w:p>
    <w:p w14:paraId="604E7B78"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Łatwa integracja: Kompatybilność z systemami inteligentnego domu (Ethernet, Wi-Fi, MODBUS).</w:t>
      </w:r>
    </w:p>
    <w:p w14:paraId="3DE387A8" w14:textId="77777777" w:rsidR="00EA736D" w:rsidRPr="00EA736D" w:rsidRDefault="00EA736D" w:rsidP="00EA736D">
      <w:pPr>
        <w:numPr>
          <w:ilvl w:val="0"/>
          <w:numId w:val="24"/>
        </w:numPr>
        <w:spacing w:before="0" w:after="0" w:line="360" w:lineRule="auto"/>
        <w:jc w:val="both"/>
        <w:rPr>
          <w:rFonts w:cs="Arial"/>
          <w:sz w:val="24"/>
        </w:rPr>
      </w:pPr>
      <w:r w:rsidRPr="00EA736D">
        <w:rPr>
          <w:rFonts w:cs="Arial"/>
          <w:sz w:val="24"/>
        </w:rPr>
        <w:t>Niski poziom hałasu: Zapewnia komfort użytkowania nawet w bliskim sąsiedztwie pomieszczeń mieszkalnych.</w:t>
      </w:r>
    </w:p>
    <w:p w14:paraId="67B35C30" w14:textId="6233F369" w:rsidR="00DD4F20" w:rsidRPr="00EA736D" w:rsidRDefault="00EA736D" w:rsidP="005710F8">
      <w:pPr>
        <w:numPr>
          <w:ilvl w:val="0"/>
          <w:numId w:val="24"/>
        </w:numPr>
        <w:spacing w:before="0" w:after="0" w:line="360" w:lineRule="auto"/>
        <w:jc w:val="both"/>
        <w:rPr>
          <w:rFonts w:cs="Arial"/>
          <w:sz w:val="24"/>
        </w:rPr>
      </w:pPr>
      <w:r w:rsidRPr="00EA736D">
        <w:rPr>
          <w:rFonts w:cs="Arial"/>
          <w:sz w:val="24"/>
        </w:rPr>
        <w:t>Ekologiczny czynnik chłodniczy: R454B o niskim potencjale tworzenia efektu cieplarnianego (GWP).</w:t>
      </w:r>
    </w:p>
    <w:p w14:paraId="66E495B2" w14:textId="38CB87BA" w:rsidR="00DD4F20" w:rsidRPr="00EA736D" w:rsidRDefault="00DD4F20" w:rsidP="00DD4F20">
      <w:pPr>
        <w:spacing w:before="0" w:after="0" w:line="360" w:lineRule="auto"/>
        <w:jc w:val="both"/>
        <w:rPr>
          <w:rFonts w:cs="Arial"/>
          <w:b/>
          <w:bCs/>
          <w:sz w:val="24"/>
        </w:rPr>
      </w:pPr>
      <w:r w:rsidRPr="00EA736D">
        <w:rPr>
          <w:rFonts w:cs="Arial"/>
          <w:b/>
          <w:bCs/>
          <w:sz w:val="24"/>
        </w:rPr>
        <w:t xml:space="preserve">- Zbiornik buforowy </w:t>
      </w:r>
      <w:r w:rsidR="00EA736D">
        <w:rPr>
          <w:rFonts w:cs="Arial"/>
          <w:b/>
          <w:bCs/>
          <w:sz w:val="24"/>
        </w:rPr>
        <w:t xml:space="preserve">UKV 300 COOL </w:t>
      </w:r>
      <w:r w:rsidRPr="00EA736D">
        <w:rPr>
          <w:rFonts w:cs="Arial"/>
          <w:b/>
          <w:bCs/>
          <w:sz w:val="24"/>
        </w:rPr>
        <w:t xml:space="preserve">– 1szt. </w:t>
      </w:r>
    </w:p>
    <w:p w14:paraId="6A4FBBF5" w14:textId="31A07AC9" w:rsidR="00DD4F20" w:rsidRDefault="00DD4F20" w:rsidP="00DD4F20">
      <w:pPr>
        <w:spacing w:before="0" w:after="0" w:line="360" w:lineRule="auto"/>
        <w:jc w:val="both"/>
        <w:rPr>
          <w:rFonts w:cs="Arial"/>
          <w:sz w:val="24"/>
        </w:rPr>
      </w:pPr>
      <w:r w:rsidRPr="00DD4F20">
        <w:rPr>
          <w:rFonts w:cs="Arial"/>
          <w:sz w:val="24"/>
        </w:rPr>
        <w:t xml:space="preserve">Zbiornik buforowy o pojemności </w:t>
      </w:r>
      <w:r w:rsidR="00EA736D">
        <w:rPr>
          <w:rFonts w:cs="Arial"/>
          <w:sz w:val="24"/>
        </w:rPr>
        <w:t>27</w:t>
      </w:r>
      <w:r w:rsidRPr="00DD4F20">
        <w:rPr>
          <w:rFonts w:cs="Arial"/>
          <w:sz w:val="24"/>
        </w:rPr>
        <w:t>0l</w:t>
      </w:r>
      <w:r w:rsidR="00FD21B5">
        <w:rPr>
          <w:rFonts w:cs="Arial"/>
          <w:sz w:val="24"/>
        </w:rPr>
        <w:t xml:space="preserve">, izolowany. </w:t>
      </w:r>
    </w:p>
    <w:p w14:paraId="328D578F" w14:textId="77777777" w:rsidR="00FD21B5" w:rsidRPr="00FD21B5" w:rsidRDefault="00FD21B5" w:rsidP="00FD21B5">
      <w:pPr>
        <w:numPr>
          <w:ilvl w:val="0"/>
          <w:numId w:val="25"/>
        </w:numPr>
        <w:spacing w:before="0" w:after="0" w:line="360" w:lineRule="auto"/>
        <w:jc w:val="both"/>
        <w:rPr>
          <w:rFonts w:cs="Arial"/>
          <w:sz w:val="24"/>
        </w:rPr>
      </w:pPr>
      <w:r w:rsidRPr="00FD21B5">
        <w:rPr>
          <w:rFonts w:cs="Arial"/>
          <w:sz w:val="24"/>
        </w:rPr>
        <w:lastRenderedPageBreak/>
        <w:t>wbudowane trzy osłony czujnika temperatury, umożliwiające pomiar temperatury na różnych poziomach zbiornika</w:t>
      </w:r>
    </w:p>
    <w:p w14:paraId="7364E5B5" w14:textId="77777777" w:rsidR="00FD21B5" w:rsidRPr="00FD21B5" w:rsidRDefault="00FD21B5" w:rsidP="00FD21B5">
      <w:pPr>
        <w:numPr>
          <w:ilvl w:val="0"/>
          <w:numId w:val="25"/>
        </w:numPr>
        <w:spacing w:before="0" w:after="0" w:line="360" w:lineRule="auto"/>
        <w:jc w:val="both"/>
        <w:rPr>
          <w:rFonts w:cs="Arial"/>
          <w:sz w:val="24"/>
        </w:rPr>
      </w:pPr>
      <w:r w:rsidRPr="00FD21B5">
        <w:rPr>
          <w:rFonts w:cs="Arial"/>
          <w:sz w:val="24"/>
        </w:rPr>
        <w:t>fabrycznie wbudowany odpowietrznik mechaniczny</w:t>
      </w:r>
    </w:p>
    <w:p w14:paraId="00CD4C04" w14:textId="77777777" w:rsidR="00FD21B5" w:rsidRPr="00FD21B5" w:rsidRDefault="00FD21B5" w:rsidP="00FD21B5">
      <w:pPr>
        <w:numPr>
          <w:ilvl w:val="0"/>
          <w:numId w:val="25"/>
        </w:numPr>
        <w:spacing w:before="0" w:after="0" w:line="360" w:lineRule="auto"/>
        <w:jc w:val="both"/>
        <w:rPr>
          <w:rFonts w:cs="Arial"/>
          <w:sz w:val="24"/>
        </w:rPr>
      </w:pPr>
      <w:r w:rsidRPr="00FD21B5">
        <w:rPr>
          <w:rFonts w:cs="Arial"/>
          <w:sz w:val="24"/>
        </w:rPr>
        <w:t>cztery króćce przyłączeniowe z gwintem wewnętrznym 2”</w:t>
      </w:r>
    </w:p>
    <w:p w14:paraId="5EE9E149" w14:textId="77777777" w:rsidR="00FD21B5" w:rsidRPr="00FD21B5" w:rsidRDefault="00FD21B5" w:rsidP="00FD21B5">
      <w:pPr>
        <w:numPr>
          <w:ilvl w:val="0"/>
          <w:numId w:val="25"/>
        </w:numPr>
        <w:spacing w:before="0" w:after="0" w:line="360" w:lineRule="auto"/>
        <w:jc w:val="both"/>
        <w:rPr>
          <w:rFonts w:cs="Arial"/>
          <w:sz w:val="24"/>
        </w:rPr>
      </w:pPr>
      <w:r w:rsidRPr="00FD21B5">
        <w:rPr>
          <w:rFonts w:cs="Arial"/>
          <w:sz w:val="24"/>
        </w:rPr>
        <w:t>estetyczna obudowa z polistyrenu</w:t>
      </w:r>
    </w:p>
    <w:p w14:paraId="51E6A1C0" w14:textId="77777777" w:rsidR="00DD4F20" w:rsidRDefault="00DD4F20" w:rsidP="00DD4F20">
      <w:pPr>
        <w:spacing w:before="0" w:after="0" w:line="360" w:lineRule="auto"/>
        <w:jc w:val="both"/>
        <w:rPr>
          <w:rFonts w:cs="Arial"/>
          <w:sz w:val="24"/>
        </w:rPr>
      </w:pPr>
    </w:p>
    <w:p w14:paraId="3AA486C0" w14:textId="3CE95692" w:rsidR="00FD21B5" w:rsidRDefault="00FD21B5" w:rsidP="00FD21B5">
      <w:pPr>
        <w:spacing w:before="0" w:after="0" w:line="360" w:lineRule="auto"/>
        <w:jc w:val="both"/>
        <w:rPr>
          <w:rFonts w:cs="Arial"/>
          <w:b/>
          <w:bCs/>
          <w:sz w:val="24"/>
        </w:rPr>
      </w:pPr>
      <w:r w:rsidRPr="00EA736D">
        <w:rPr>
          <w:rFonts w:cs="Arial"/>
          <w:b/>
          <w:bCs/>
          <w:sz w:val="24"/>
        </w:rPr>
        <w:t xml:space="preserve">- </w:t>
      </w:r>
      <w:r>
        <w:rPr>
          <w:rFonts w:cs="Arial"/>
          <w:b/>
          <w:bCs/>
          <w:sz w:val="24"/>
        </w:rPr>
        <w:t xml:space="preserve">Moduł chłodzenia aktywnego/pasywnego HPAC S40 </w:t>
      </w:r>
      <w:r w:rsidRPr="00EA736D">
        <w:rPr>
          <w:rFonts w:cs="Arial"/>
          <w:b/>
          <w:bCs/>
          <w:sz w:val="24"/>
        </w:rPr>
        <w:t xml:space="preserve">– 1szt. </w:t>
      </w:r>
    </w:p>
    <w:p w14:paraId="617951A1" w14:textId="7FDA6740" w:rsidR="00FD21B5" w:rsidRPr="000D27C8" w:rsidRDefault="00FD21B5" w:rsidP="00FD21B5">
      <w:pPr>
        <w:spacing w:before="0" w:after="0" w:line="360" w:lineRule="auto"/>
        <w:jc w:val="both"/>
        <w:rPr>
          <w:rFonts w:cs="Arial"/>
          <w:sz w:val="24"/>
        </w:rPr>
      </w:pPr>
      <w:r w:rsidRPr="00FD21B5">
        <w:rPr>
          <w:rFonts w:cs="Arial"/>
          <w:sz w:val="24"/>
        </w:rPr>
        <w:t xml:space="preserve">Moduł chłodzenia aktywnego HPAC S40 to zaawansowane rozwiązanie, które zapewnia kompleksową kontrolę klimatu w budynku przez cały rok. Urządzenie współpracuje z klimakonwektorami, oferując zarówno chłodzenie pasywne, jak i chłodzenie aktywne, co przekłada się na znacząco wyższą efektywność energetyczną </w:t>
      </w:r>
      <w:r w:rsidRPr="000D27C8">
        <w:rPr>
          <w:rFonts w:cs="Arial"/>
          <w:sz w:val="24"/>
        </w:rPr>
        <w:t>systemu.</w:t>
      </w:r>
    </w:p>
    <w:p w14:paraId="1558C162" w14:textId="77777777" w:rsidR="000D27C8" w:rsidRPr="000D27C8" w:rsidRDefault="000D27C8" w:rsidP="000D27C8">
      <w:pPr>
        <w:spacing w:before="0" w:after="0" w:line="360" w:lineRule="auto"/>
        <w:jc w:val="both"/>
        <w:rPr>
          <w:rFonts w:cs="Arial"/>
          <w:sz w:val="24"/>
        </w:rPr>
      </w:pPr>
      <w:r w:rsidRPr="000D27C8">
        <w:rPr>
          <w:rFonts w:cs="Arial"/>
          <w:sz w:val="24"/>
        </w:rPr>
        <w:t>HPAC S40 pracuje w dwóch kluczowych fazach, które można elastycznie dostosować do aktualnych potrzeb budynku. Chłodzenie pasywne wykorzystuje naturalną temperaturę dolnego źródła (kolektora gruntowego), gdzie pracuje wyłącznie pompa obiegowa dolnego źródła bez uruchamiania sprężarki pompy ciepła. W tej fazie system dolnego źródła "łączy się" z systemem górnego źródła, dlatego zarówno kolektor gruntowy, jak i system ogrzewania/chłodzenia muszą być napełnione tym samym niezamarzającym czynnikiem.</w:t>
      </w:r>
    </w:p>
    <w:p w14:paraId="08FF7C1C" w14:textId="77777777" w:rsidR="000D27C8" w:rsidRPr="000D27C8" w:rsidRDefault="000D27C8" w:rsidP="000D27C8">
      <w:pPr>
        <w:spacing w:before="0" w:after="0" w:line="360" w:lineRule="auto"/>
        <w:jc w:val="both"/>
        <w:rPr>
          <w:rFonts w:cs="Arial"/>
          <w:sz w:val="24"/>
        </w:rPr>
      </w:pPr>
      <w:r w:rsidRPr="000D27C8">
        <w:rPr>
          <w:rFonts w:cs="Arial"/>
          <w:sz w:val="24"/>
        </w:rPr>
        <w:t>Chłodzenie aktywne uruchamia sprężarkę pompy ciepła, schładzając czynnik krążący w klimakonwektorach, podczas gdy wyprodukowane ciepło jest oddawane do kolektora gruntowego, pełniąc funkcję regeneracji źródła ciepła. Ta innowacyjna konstrukcja pozwala na uzyskanie nawet 50% wyższej sprawności w porównaniu do tradycyjnych układów klimatyzacyjnych.</w:t>
      </w:r>
    </w:p>
    <w:p w14:paraId="081A2BDD" w14:textId="77777777" w:rsidR="000D27C8" w:rsidRPr="00FD21B5" w:rsidRDefault="000D27C8" w:rsidP="00FD21B5">
      <w:pPr>
        <w:spacing w:before="0" w:after="0" w:line="360" w:lineRule="auto"/>
        <w:jc w:val="both"/>
        <w:rPr>
          <w:rFonts w:cs="Arial"/>
          <w:sz w:val="24"/>
        </w:rPr>
      </w:pPr>
    </w:p>
    <w:p w14:paraId="7880FF84" w14:textId="302094E0" w:rsidR="00902025" w:rsidRDefault="005F4C2E" w:rsidP="00902025">
      <w:pPr>
        <w:spacing w:before="0" w:after="0" w:line="360" w:lineRule="auto"/>
        <w:jc w:val="both"/>
        <w:rPr>
          <w:rFonts w:cs="Arial"/>
          <w:b/>
          <w:bCs/>
          <w:sz w:val="24"/>
        </w:rPr>
      </w:pPr>
      <w:r w:rsidRPr="00EA736D">
        <w:rPr>
          <w:rFonts w:cs="Arial"/>
          <w:b/>
          <w:bCs/>
          <w:sz w:val="24"/>
        </w:rPr>
        <w:t xml:space="preserve">- </w:t>
      </w:r>
      <w:r>
        <w:rPr>
          <w:rFonts w:cs="Arial"/>
          <w:b/>
          <w:bCs/>
          <w:sz w:val="24"/>
        </w:rPr>
        <w:t xml:space="preserve">Karta rozszerzeń AXC 40 </w:t>
      </w:r>
      <w:r w:rsidRPr="00EA736D">
        <w:rPr>
          <w:rFonts w:cs="Arial"/>
          <w:b/>
          <w:bCs/>
          <w:sz w:val="24"/>
        </w:rPr>
        <w:t>– 1szt</w:t>
      </w:r>
    </w:p>
    <w:p w14:paraId="14DAFA1F" w14:textId="69C843AE" w:rsidR="005F4C2E" w:rsidRPr="005F4C2E" w:rsidRDefault="005F4C2E" w:rsidP="00902025">
      <w:pPr>
        <w:spacing w:before="0" w:after="0" w:line="360" w:lineRule="auto"/>
        <w:jc w:val="both"/>
        <w:rPr>
          <w:rFonts w:cs="Arial"/>
          <w:sz w:val="24"/>
        </w:rPr>
      </w:pPr>
      <w:r w:rsidRPr="005F4C2E">
        <w:rPr>
          <w:rFonts w:cs="Arial"/>
          <w:sz w:val="24"/>
        </w:rPr>
        <w:t>Karta rozszerzeń NIBE AXC 40 to kluczowy element dla rozbudowy i optymalizacji systemów grzewczych, szczególnie w połączeniu z pompami ciepła NIBE. Umożliwia ona integrację dodatkowych źródeł ciepła oraz precyzyjne sterowanie obiegami grzewczymi, co przekłada się na wyższą efektywność energetyczną i komfort użytkowania.</w:t>
      </w:r>
    </w:p>
    <w:p w14:paraId="7E853F9C" w14:textId="77777777" w:rsidR="005F4C2E" w:rsidRPr="005F4C2E" w:rsidRDefault="005F4C2E" w:rsidP="005F4C2E">
      <w:pPr>
        <w:spacing w:before="0" w:after="0" w:line="360" w:lineRule="auto"/>
        <w:jc w:val="both"/>
        <w:rPr>
          <w:rFonts w:cs="Arial"/>
          <w:sz w:val="24"/>
        </w:rPr>
      </w:pPr>
      <w:r w:rsidRPr="005F4C2E">
        <w:rPr>
          <w:rFonts w:cs="Arial"/>
          <w:sz w:val="24"/>
        </w:rPr>
        <w:lastRenderedPageBreak/>
        <w:t>Karta AXC 40 rozszerza możliwości sterowania systemem grzewczym o funkcje takie jak:</w:t>
      </w:r>
    </w:p>
    <w:p w14:paraId="58E6321D" w14:textId="77777777" w:rsidR="005F4C2E" w:rsidRPr="005F4C2E" w:rsidRDefault="005F4C2E" w:rsidP="005F4C2E">
      <w:pPr>
        <w:numPr>
          <w:ilvl w:val="0"/>
          <w:numId w:val="26"/>
        </w:numPr>
        <w:spacing w:before="0" w:after="0" w:line="360" w:lineRule="auto"/>
        <w:jc w:val="both"/>
        <w:rPr>
          <w:rFonts w:cs="Arial"/>
          <w:sz w:val="24"/>
        </w:rPr>
      </w:pPr>
      <w:r w:rsidRPr="005F4C2E">
        <w:rPr>
          <w:rFonts w:cs="Arial"/>
          <w:sz w:val="24"/>
        </w:rPr>
        <w:t>Sterowanie szczytowym źródłem ciepła – pozwala na płynne przełączanie między pompą ciepła a alternatywnym źródłem (np. kocioł gazowy lub elektryczny) w celu zapewnienia optymalnego komfortu cieplnego i minimalizacji kosztów eksploatacji.</w:t>
      </w:r>
    </w:p>
    <w:p w14:paraId="121D78DA" w14:textId="77777777" w:rsidR="005F4C2E" w:rsidRPr="005F4C2E" w:rsidRDefault="005F4C2E" w:rsidP="005F4C2E">
      <w:pPr>
        <w:numPr>
          <w:ilvl w:val="0"/>
          <w:numId w:val="26"/>
        </w:numPr>
        <w:spacing w:before="0" w:after="0" w:line="360" w:lineRule="auto"/>
        <w:jc w:val="both"/>
        <w:rPr>
          <w:rFonts w:cs="Arial"/>
          <w:sz w:val="24"/>
        </w:rPr>
      </w:pPr>
      <w:r w:rsidRPr="005F4C2E">
        <w:rPr>
          <w:rFonts w:cs="Arial"/>
          <w:sz w:val="24"/>
        </w:rPr>
        <w:t>Zarządzanie dodatkowymi obiegami grzewczymi – umożliwia niezależne sterowanie temperaturą w różnych strefach budynku, co zwiększa komfort i pozwala na oszczędności energii.</w:t>
      </w:r>
    </w:p>
    <w:p w14:paraId="0FB1EF68" w14:textId="77777777" w:rsidR="005F4C2E" w:rsidRPr="005F4C2E" w:rsidRDefault="005F4C2E" w:rsidP="005F4C2E">
      <w:pPr>
        <w:numPr>
          <w:ilvl w:val="0"/>
          <w:numId w:val="26"/>
        </w:numPr>
        <w:spacing w:before="0" w:after="0" w:line="360" w:lineRule="auto"/>
        <w:jc w:val="both"/>
        <w:rPr>
          <w:rFonts w:cs="Arial"/>
          <w:sz w:val="24"/>
        </w:rPr>
      </w:pPr>
      <w:r w:rsidRPr="005F4C2E">
        <w:rPr>
          <w:rFonts w:cs="Arial"/>
          <w:sz w:val="24"/>
        </w:rPr>
        <w:t>Kontrola pompy cyrkulacji ciepłej wody użytkowej – zapewnia stały dostęp do ciepłej wody, eliminując czas oczekiwania i podnosząc komfort użytkowania.</w:t>
      </w:r>
    </w:p>
    <w:p w14:paraId="2E1BCF3F" w14:textId="77777777" w:rsidR="005F4C2E" w:rsidRDefault="005F4C2E" w:rsidP="00902025">
      <w:pPr>
        <w:spacing w:before="0" w:after="0" w:line="360" w:lineRule="auto"/>
        <w:jc w:val="both"/>
        <w:rPr>
          <w:rFonts w:cs="Arial"/>
          <w:sz w:val="24"/>
        </w:rPr>
      </w:pPr>
    </w:p>
    <w:p w14:paraId="07D764F1" w14:textId="0984836B" w:rsidR="00B10E06" w:rsidRPr="005F4C2E" w:rsidRDefault="00B10E06" w:rsidP="00902025">
      <w:pPr>
        <w:spacing w:before="0" w:after="0" w:line="360" w:lineRule="auto"/>
        <w:jc w:val="both"/>
        <w:rPr>
          <w:rFonts w:cs="Arial"/>
          <w:b/>
          <w:bCs/>
          <w:sz w:val="24"/>
        </w:rPr>
      </w:pPr>
      <w:r w:rsidRPr="005F4C2E">
        <w:rPr>
          <w:rFonts w:cs="Arial"/>
          <w:b/>
          <w:bCs/>
          <w:sz w:val="24"/>
        </w:rPr>
        <w:t xml:space="preserve">- naczynie wzbiorcze </w:t>
      </w:r>
      <w:r w:rsidR="00E43BB6">
        <w:rPr>
          <w:rFonts w:cs="Arial"/>
          <w:b/>
          <w:bCs/>
          <w:sz w:val="24"/>
        </w:rPr>
        <w:t>CM1 o poj. 12l</w:t>
      </w:r>
      <w:r w:rsidRPr="005F4C2E">
        <w:rPr>
          <w:rFonts w:cs="Arial"/>
          <w:b/>
          <w:bCs/>
          <w:sz w:val="24"/>
        </w:rPr>
        <w:t xml:space="preserve"> – 1szt.</w:t>
      </w:r>
    </w:p>
    <w:p w14:paraId="6D4819EF" w14:textId="77777777" w:rsidR="00DD4F20" w:rsidRDefault="00A26E35" w:rsidP="005F577B">
      <w:pPr>
        <w:spacing w:before="0" w:after="0" w:line="360" w:lineRule="auto"/>
        <w:jc w:val="both"/>
        <w:rPr>
          <w:rFonts w:cs="Arial"/>
          <w:sz w:val="24"/>
        </w:rPr>
      </w:pPr>
      <w:r w:rsidRPr="00A26E35">
        <w:rPr>
          <w:rFonts w:cs="Arial"/>
          <w:sz w:val="24"/>
        </w:rPr>
        <w:t>Przeponowe naczynie wzbiorcze do zamkniętych instalacji grzewczych i chłodniczych. Naczynia zbudowano zgodnie z normą DIN EN 13831. Dopuszczenie zgodnie z Dyrektywą o urządzeniach ciśnieniowych 2014/68/UE.</w:t>
      </w:r>
    </w:p>
    <w:p w14:paraId="57F73D8E" w14:textId="77777777" w:rsidR="0073228A" w:rsidRDefault="0073228A" w:rsidP="005F577B">
      <w:pPr>
        <w:spacing w:before="0" w:after="0" w:line="360" w:lineRule="auto"/>
        <w:jc w:val="both"/>
        <w:rPr>
          <w:rFonts w:cs="Arial"/>
          <w:sz w:val="24"/>
        </w:rPr>
      </w:pPr>
    </w:p>
    <w:p w14:paraId="27537EB7" w14:textId="6E624474" w:rsidR="0073228A" w:rsidRPr="005F4C2E" w:rsidRDefault="0073228A" w:rsidP="0073228A">
      <w:pPr>
        <w:spacing w:before="0" w:after="0" w:line="360" w:lineRule="auto"/>
        <w:jc w:val="both"/>
        <w:rPr>
          <w:rFonts w:cs="Arial"/>
          <w:b/>
          <w:bCs/>
          <w:sz w:val="24"/>
        </w:rPr>
      </w:pPr>
      <w:r w:rsidRPr="005F4C2E">
        <w:rPr>
          <w:rFonts w:cs="Arial"/>
          <w:b/>
          <w:bCs/>
          <w:sz w:val="24"/>
        </w:rPr>
        <w:t xml:space="preserve">- naczynie wzbiorcze </w:t>
      </w:r>
      <w:r>
        <w:rPr>
          <w:rFonts w:cs="Arial"/>
          <w:b/>
          <w:bCs/>
          <w:sz w:val="24"/>
        </w:rPr>
        <w:t>CM</w:t>
      </w:r>
      <w:r>
        <w:rPr>
          <w:rFonts w:cs="Arial"/>
          <w:b/>
          <w:bCs/>
          <w:sz w:val="24"/>
        </w:rPr>
        <w:t>2</w:t>
      </w:r>
      <w:r>
        <w:rPr>
          <w:rFonts w:cs="Arial"/>
          <w:b/>
          <w:bCs/>
          <w:sz w:val="24"/>
        </w:rPr>
        <w:t xml:space="preserve"> o poj. 12l</w:t>
      </w:r>
      <w:r w:rsidRPr="005F4C2E">
        <w:rPr>
          <w:rFonts w:cs="Arial"/>
          <w:b/>
          <w:bCs/>
          <w:sz w:val="24"/>
        </w:rPr>
        <w:t xml:space="preserve"> – 1szt.</w:t>
      </w:r>
    </w:p>
    <w:p w14:paraId="493101E7" w14:textId="79474314" w:rsidR="0073228A" w:rsidRDefault="0073228A" w:rsidP="0073228A">
      <w:pPr>
        <w:spacing w:before="0" w:after="0" w:line="360" w:lineRule="auto"/>
        <w:jc w:val="both"/>
        <w:rPr>
          <w:rFonts w:cs="Arial"/>
          <w:sz w:val="24"/>
        </w:rPr>
      </w:pPr>
      <w:r w:rsidRPr="00A26E35">
        <w:rPr>
          <w:rFonts w:cs="Arial"/>
          <w:sz w:val="24"/>
        </w:rPr>
        <w:t xml:space="preserve">Przeponowe naczynie wzbiorcze do zamkniętych instalacji </w:t>
      </w:r>
      <w:r>
        <w:rPr>
          <w:rFonts w:cs="Arial"/>
          <w:sz w:val="24"/>
        </w:rPr>
        <w:t>wody pitnej</w:t>
      </w:r>
      <w:r w:rsidRPr="00A26E35">
        <w:rPr>
          <w:rFonts w:cs="Arial"/>
          <w:sz w:val="24"/>
        </w:rPr>
        <w:t>. Naczynia zbudowano zgodnie z normą DIN EN 13831. Dopuszczenie zgodnie z Dyrektywą o urządzeniach ciśnieniowych 2014/68/UE.</w:t>
      </w:r>
    </w:p>
    <w:p w14:paraId="0217E25C" w14:textId="77777777" w:rsidR="00A26E35" w:rsidRDefault="00A26E35" w:rsidP="005F577B">
      <w:pPr>
        <w:spacing w:before="0" w:after="0" w:line="360" w:lineRule="auto"/>
        <w:jc w:val="both"/>
        <w:rPr>
          <w:rFonts w:cs="Arial"/>
          <w:sz w:val="24"/>
        </w:rPr>
      </w:pPr>
    </w:p>
    <w:p w14:paraId="16633D4E" w14:textId="6A1FB04E" w:rsidR="00E43BB6" w:rsidRPr="005F4C2E" w:rsidRDefault="00E43BB6" w:rsidP="00E43BB6">
      <w:pPr>
        <w:spacing w:before="0" w:after="0" w:line="360" w:lineRule="auto"/>
        <w:jc w:val="both"/>
        <w:rPr>
          <w:rFonts w:cs="Arial"/>
          <w:b/>
          <w:bCs/>
          <w:sz w:val="24"/>
        </w:rPr>
      </w:pPr>
      <w:r w:rsidRPr="005F4C2E">
        <w:rPr>
          <w:rFonts w:cs="Arial"/>
          <w:b/>
          <w:bCs/>
          <w:sz w:val="24"/>
        </w:rPr>
        <w:t xml:space="preserve">- naczynie wzbiorcze </w:t>
      </w:r>
      <w:r>
        <w:rPr>
          <w:rFonts w:cs="Arial"/>
          <w:b/>
          <w:bCs/>
          <w:sz w:val="24"/>
        </w:rPr>
        <w:t xml:space="preserve">CM3 o poj. </w:t>
      </w:r>
      <w:r w:rsidR="00A34515">
        <w:rPr>
          <w:rFonts w:cs="Arial"/>
          <w:b/>
          <w:bCs/>
          <w:sz w:val="24"/>
        </w:rPr>
        <w:t>2</w:t>
      </w:r>
      <w:r>
        <w:rPr>
          <w:rFonts w:cs="Arial"/>
          <w:b/>
          <w:bCs/>
          <w:sz w:val="24"/>
        </w:rPr>
        <w:t>5l</w:t>
      </w:r>
      <w:r w:rsidRPr="005F4C2E">
        <w:rPr>
          <w:rFonts w:cs="Arial"/>
          <w:b/>
          <w:bCs/>
          <w:sz w:val="24"/>
        </w:rPr>
        <w:t xml:space="preserve"> – 1szt.</w:t>
      </w:r>
    </w:p>
    <w:p w14:paraId="7833A649" w14:textId="77777777" w:rsidR="00E43BB6" w:rsidRDefault="00E43BB6" w:rsidP="00E43BB6">
      <w:pPr>
        <w:spacing w:before="0" w:after="0" w:line="360" w:lineRule="auto"/>
        <w:jc w:val="both"/>
        <w:rPr>
          <w:rFonts w:cs="Arial"/>
          <w:sz w:val="24"/>
        </w:rPr>
      </w:pPr>
      <w:r w:rsidRPr="00A26E35">
        <w:rPr>
          <w:rFonts w:cs="Arial"/>
          <w:sz w:val="24"/>
        </w:rPr>
        <w:t>Przeponowe naczynie wzbiorcze do zamkniętych instalacji grzewczych i chłodniczych. Naczynia zbudowano zgodnie z normą DIN EN 13831. Dopuszczenie zgodnie z Dyrektywą o urządzeniach ciśnieniowych 2014/68/UE.</w:t>
      </w:r>
    </w:p>
    <w:p w14:paraId="42233B4A" w14:textId="77777777" w:rsidR="00E43BB6" w:rsidRDefault="00E43BB6" w:rsidP="005F577B">
      <w:pPr>
        <w:spacing w:before="0" w:after="0" w:line="360" w:lineRule="auto"/>
        <w:jc w:val="both"/>
        <w:rPr>
          <w:rFonts w:cs="Arial"/>
          <w:sz w:val="24"/>
        </w:rPr>
      </w:pPr>
    </w:p>
    <w:p w14:paraId="788E1C08" w14:textId="6F4E84A5" w:rsidR="00E43BB6" w:rsidRPr="005F4C2E" w:rsidRDefault="00E43BB6" w:rsidP="00E43BB6">
      <w:pPr>
        <w:spacing w:before="0" w:after="0" w:line="360" w:lineRule="auto"/>
        <w:jc w:val="both"/>
        <w:rPr>
          <w:rFonts w:cs="Arial"/>
          <w:b/>
          <w:bCs/>
          <w:sz w:val="24"/>
        </w:rPr>
      </w:pPr>
      <w:r w:rsidRPr="005F4C2E">
        <w:rPr>
          <w:rFonts w:cs="Arial"/>
          <w:b/>
          <w:bCs/>
          <w:sz w:val="24"/>
        </w:rPr>
        <w:t xml:space="preserve">- naczynie wzbiorcze </w:t>
      </w:r>
      <w:r>
        <w:rPr>
          <w:rFonts w:cs="Arial"/>
          <w:b/>
          <w:bCs/>
          <w:sz w:val="24"/>
        </w:rPr>
        <w:t xml:space="preserve">CM4 o poj. </w:t>
      </w:r>
      <w:r w:rsidR="00A34515">
        <w:rPr>
          <w:rFonts w:cs="Arial"/>
          <w:b/>
          <w:bCs/>
          <w:sz w:val="24"/>
        </w:rPr>
        <w:t>50</w:t>
      </w:r>
      <w:r>
        <w:rPr>
          <w:rFonts w:cs="Arial"/>
          <w:b/>
          <w:bCs/>
          <w:sz w:val="24"/>
        </w:rPr>
        <w:t>l</w:t>
      </w:r>
      <w:r w:rsidRPr="005F4C2E">
        <w:rPr>
          <w:rFonts w:cs="Arial"/>
          <w:b/>
          <w:bCs/>
          <w:sz w:val="24"/>
        </w:rPr>
        <w:t xml:space="preserve"> – 1szt.</w:t>
      </w:r>
    </w:p>
    <w:p w14:paraId="7ED64AB9" w14:textId="77777777" w:rsidR="00E43BB6" w:rsidRDefault="00E43BB6" w:rsidP="00E43BB6">
      <w:pPr>
        <w:spacing w:before="0" w:after="0" w:line="360" w:lineRule="auto"/>
        <w:jc w:val="both"/>
        <w:rPr>
          <w:rFonts w:cs="Arial"/>
          <w:sz w:val="24"/>
        </w:rPr>
      </w:pPr>
      <w:r w:rsidRPr="00A26E35">
        <w:rPr>
          <w:rFonts w:cs="Arial"/>
          <w:sz w:val="24"/>
        </w:rPr>
        <w:t>Przeponowe naczynie wzbiorcze do zamkniętych instalacji grzewczych i chłodniczych. Naczynia zbudowano zgodnie z normą DIN EN 13831. Dopuszczenie zgodnie z Dyrektywą o urządzeniach ciśnieniowych 2014/68/UE.</w:t>
      </w:r>
    </w:p>
    <w:p w14:paraId="6CB90064" w14:textId="77777777" w:rsidR="00522209" w:rsidRDefault="00522209" w:rsidP="005F577B">
      <w:pPr>
        <w:pStyle w:val="Nagwek4"/>
        <w:numPr>
          <w:ilvl w:val="0"/>
          <w:numId w:val="0"/>
        </w:numPr>
        <w:tabs>
          <w:tab w:val="clear" w:pos="0"/>
          <w:tab w:val="left" w:pos="993"/>
        </w:tabs>
        <w:spacing w:line="360" w:lineRule="auto"/>
        <w:rPr>
          <w:rFonts w:cs="Arial"/>
          <w:b/>
          <w:bCs/>
          <w:sz w:val="24"/>
          <w:szCs w:val="24"/>
        </w:rPr>
      </w:pPr>
      <w:bookmarkStart w:id="16" w:name="_Toc395018665"/>
      <w:bookmarkStart w:id="17" w:name="_Toc422139087"/>
    </w:p>
    <w:p w14:paraId="2505CB09" w14:textId="71F2050F" w:rsidR="00824A22" w:rsidRPr="005F4C2E" w:rsidRDefault="00824A22" w:rsidP="005F577B">
      <w:pPr>
        <w:pStyle w:val="Nagwek4"/>
        <w:numPr>
          <w:ilvl w:val="0"/>
          <w:numId w:val="0"/>
        </w:numPr>
        <w:tabs>
          <w:tab w:val="clear" w:pos="0"/>
          <w:tab w:val="left" w:pos="993"/>
        </w:tabs>
        <w:spacing w:line="360" w:lineRule="auto"/>
        <w:rPr>
          <w:rFonts w:cs="Arial"/>
          <w:b/>
          <w:bCs/>
          <w:sz w:val="24"/>
          <w:szCs w:val="24"/>
        </w:rPr>
      </w:pPr>
      <w:r w:rsidRPr="005F4C2E">
        <w:rPr>
          <w:rFonts w:cs="Arial"/>
          <w:b/>
          <w:bCs/>
          <w:sz w:val="24"/>
          <w:szCs w:val="24"/>
        </w:rPr>
        <w:t>Dobór pomp</w:t>
      </w:r>
      <w:bookmarkEnd w:id="16"/>
      <w:bookmarkEnd w:id="17"/>
      <w:r w:rsidR="005F577B" w:rsidRPr="005F4C2E">
        <w:rPr>
          <w:rFonts w:cs="Arial"/>
          <w:b/>
          <w:bCs/>
          <w:sz w:val="24"/>
          <w:szCs w:val="24"/>
        </w:rPr>
        <w:t xml:space="preserve"> obiegowych</w:t>
      </w:r>
    </w:p>
    <w:p w14:paraId="6A4AEA3D" w14:textId="2A32D882" w:rsidR="00824A22" w:rsidRPr="00BA75B5" w:rsidRDefault="00824A22" w:rsidP="00824A22">
      <w:pPr>
        <w:numPr>
          <w:ilvl w:val="0"/>
          <w:numId w:val="20"/>
        </w:numPr>
        <w:spacing w:before="0" w:after="0" w:line="360" w:lineRule="auto"/>
        <w:jc w:val="both"/>
        <w:rPr>
          <w:rFonts w:cs="Arial"/>
          <w:sz w:val="24"/>
        </w:rPr>
      </w:pPr>
      <w:r w:rsidRPr="00BA75B5">
        <w:rPr>
          <w:rFonts w:cs="Arial"/>
          <w:sz w:val="24"/>
        </w:rPr>
        <w:t>Pompa obiegu grzewczego</w:t>
      </w:r>
      <w:r w:rsidR="00D22814">
        <w:rPr>
          <w:rFonts w:cs="Arial"/>
          <w:sz w:val="24"/>
        </w:rPr>
        <w:t xml:space="preserve">/chłodzącego </w:t>
      </w:r>
      <w:r w:rsidR="00DB300D" w:rsidRPr="00BA75B5">
        <w:rPr>
          <w:rFonts w:cs="Arial"/>
          <w:sz w:val="24"/>
        </w:rPr>
        <w:t>górnego źródła</w:t>
      </w:r>
      <w:r w:rsidR="00D22814">
        <w:rPr>
          <w:rFonts w:cs="Arial"/>
          <w:sz w:val="24"/>
        </w:rPr>
        <w:t xml:space="preserve"> GP1</w:t>
      </w:r>
      <w:r w:rsidRPr="00BA75B5">
        <w:rPr>
          <w:rFonts w:cs="Arial"/>
          <w:sz w:val="24"/>
        </w:rPr>
        <w:t>:</w:t>
      </w:r>
    </w:p>
    <w:p w14:paraId="57091B6C" w14:textId="2B62588D" w:rsidR="00824A22" w:rsidRPr="00F61080" w:rsidRDefault="006B179B" w:rsidP="00824A22">
      <w:pPr>
        <w:ind w:left="720"/>
        <w:rPr>
          <w:rFonts w:cs="Arial"/>
          <w:sz w:val="24"/>
        </w:rPr>
      </w:pPr>
      <w:r>
        <w:rPr>
          <w:rFonts w:cs="Arial"/>
          <w:sz w:val="24"/>
        </w:rPr>
        <w:t>Yonos MAXO 30/0,5-12</w:t>
      </w:r>
    </w:p>
    <w:p w14:paraId="136DE257" w14:textId="5A00E1DE" w:rsidR="00DB300D" w:rsidRPr="00BA75B5" w:rsidRDefault="00DB300D" w:rsidP="00DB300D">
      <w:pPr>
        <w:numPr>
          <w:ilvl w:val="0"/>
          <w:numId w:val="20"/>
        </w:numPr>
        <w:spacing w:before="0" w:after="0" w:line="360" w:lineRule="auto"/>
        <w:jc w:val="both"/>
        <w:rPr>
          <w:rFonts w:cs="Arial"/>
          <w:sz w:val="24"/>
        </w:rPr>
      </w:pPr>
      <w:r w:rsidRPr="00BA75B5">
        <w:rPr>
          <w:rFonts w:cs="Arial"/>
          <w:sz w:val="24"/>
        </w:rPr>
        <w:t>Pompa obiegu grzewczego górnego źródła</w:t>
      </w:r>
      <w:r w:rsidR="00D22814">
        <w:rPr>
          <w:rFonts w:cs="Arial"/>
          <w:sz w:val="24"/>
        </w:rPr>
        <w:t xml:space="preserve"> GP2</w:t>
      </w:r>
      <w:r w:rsidRPr="00BA75B5">
        <w:rPr>
          <w:rFonts w:cs="Arial"/>
          <w:sz w:val="24"/>
        </w:rPr>
        <w:t>:</w:t>
      </w:r>
    </w:p>
    <w:p w14:paraId="56EA5A4A" w14:textId="65A51743" w:rsidR="002E7FDD" w:rsidRPr="002E7FDD" w:rsidRDefault="002E7FDD" w:rsidP="002E7FDD">
      <w:pPr>
        <w:ind w:firstLine="709"/>
        <w:rPr>
          <w:sz w:val="24"/>
        </w:rPr>
      </w:pPr>
      <w:r w:rsidRPr="002E7FDD">
        <w:rPr>
          <w:sz w:val="24"/>
        </w:rPr>
        <w:t>Yonos PICO1.0 25/1-</w:t>
      </w:r>
      <w:r>
        <w:rPr>
          <w:sz w:val="24"/>
        </w:rPr>
        <w:t>4</w:t>
      </w:r>
    </w:p>
    <w:p w14:paraId="4874E5D0" w14:textId="0B5E37EE" w:rsidR="00DB300D" w:rsidRPr="00BA75B5" w:rsidRDefault="00DB300D" w:rsidP="00DB300D">
      <w:pPr>
        <w:numPr>
          <w:ilvl w:val="0"/>
          <w:numId w:val="20"/>
        </w:numPr>
        <w:spacing w:before="0" w:after="0" w:line="360" w:lineRule="auto"/>
        <w:jc w:val="both"/>
        <w:rPr>
          <w:rFonts w:cs="Arial"/>
          <w:sz w:val="24"/>
        </w:rPr>
      </w:pPr>
      <w:r w:rsidRPr="00BA75B5">
        <w:rPr>
          <w:rFonts w:cs="Arial"/>
          <w:sz w:val="24"/>
        </w:rPr>
        <w:t xml:space="preserve">Pompa obiegu grzewczego </w:t>
      </w:r>
      <w:r w:rsidR="00D22814">
        <w:rPr>
          <w:rFonts w:cs="Arial"/>
          <w:sz w:val="24"/>
        </w:rPr>
        <w:t>górnego źródła GP3</w:t>
      </w:r>
      <w:r w:rsidRPr="00BA75B5">
        <w:rPr>
          <w:rFonts w:cs="Arial"/>
          <w:sz w:val="24"/>
        </w:rPr>
        <w:t>:</w:t>
      </w:r>
    </w:p>
    <w:p w14:paraId="2CFEB077" w14:textId="77777777" w:rsidR="002E7FDD" w:rsidRDefault="002E7FDD" w:rsidP="002E7FDD">
      <w:pPr>
        <w:ind w:left="720"/>
        <w:rPr>
          <w:rFonts w:cs="Arial"/>
          <w:sz w:val="24"/>
        </w:rPr>
      </w:pPr>
      <w:r w:rsidRPr="002E7FDD">
        <w:rPr>
          <w:rFonts w:cs="Arial"/>
          <w:sz w:val="24"/>
        </w:rPr>
        <w:t>Yonos PICO1.0 25/1-6</w:t>
      </w:r>
    </w:p>
    <w:p w14:paraId="1BAF07AB" w14:textId="304A49D1" w:rsidR="00824A22" w:rsidRPr="00BA75B5" w:rsidRDefault="00824A22" w:rsidP="002E7FDD">
      <w:pPr>
        <w:numPr>
          <w:ilvl w:val="0"/>
          <w:numId w:val="20"/>
        </w:numPr>
        <w:spacing w:before="0" w:after="0" w:line="360" w:lineRule="auto"/>
        <w:jc w:val="both"/>
        <w:rPr>
          <w:rFonts w:cs="Arial"/>
          <w:sz w:val="24"/>
        </w:rPr>
      </w:pPr>
      <w:r w:rsidRPr="00BA75B5">
        <w:rPr>
          <w:rFonts w:cs="Arial"/>
          <w:sz w:val="24"/>
        </w:rPr>
        <w:t xml:space="preserve">Pompa cyrkulacyjna cwu </w:t>
      </w:r>
      <w:r w:rsidR="00D22814">
        <w:rPr>
          <w:rFonts w:cs="Arial"/>
          <w:sz w:val="24"/>
        </w:rPr>
        <w:t>GP11</w:t>
      </w:r>
      <w:r w:rsidRPr="00BA75B5">
        <w:rPr>
          <w:rFonts w:cs="Arial"/>
          <w:sz w:val="24"/>
        </w:rPr>
        <w:t>:</w:t>
      </w:r>
    </w:p>
    <w:p w14:paraId="24C5FD2B" w14:textId="59163BDC" w:rsidR="00824A22" w:rsidRDefault="00824A22" w:rsidP="00824A22">
      <w:pPr>
        <w:ind w:left="720"/>
        <w:rPr>
          <w:rFonts w:cs="Arial"/>
          <w:sz w:val="24"/>
        </w:rPr>
      </w:pPr>
      <w:r w:rsidRPr="00BA75B5">
        <w:rPr>
          <w:rFonts w:cs="Arial"/>
          <w:sz w:val="24"/>
        </w:rPr>
        <w:t>W</w:t>
      </w:r>
      <w:r w:rsidR="00C55BA8" w:rsidRPr="00BA75B5">
        <w:rPr>
          <w:rFonts w:cs="Arial"/>
          <w:sz w:val="24"/>
        </w:rPr>
        <w:t>ilo</w:t>
      </w:r>
      <w:r w:rsidRPr="00BA75B5">
        <w:rPr>
          <w:rFonts w:cs="Arial"/>
          <w:sz w:val="24"/>
        </w:rPr>
        <w:t xml:space="preserve"> </w:t>
      </w:r>
      <w:r w:rsidR="00ED0BA6">
        <w:rPr>
          <w:rFonts w:cs="Arial"/>
          <w:sz w:val="24"/>
        </w:rPr>
        <w:t>Yonos PICO-Z 20/0,5-</w:t>
      </w:r>
      <w:r w:rsidR="00456D05">
        <w:rPr>
          <w:rFonts w:cs="Arial"/>
          <w:sz w:val="24"/>
        </w:rPr>
        <w:t>6</w:t>
      </w:r>
      <w:r w:rsidR="00ED0BA6">
        <w:rPr>
          <w:rFonts w:cs="Arial"/>
          <w:sz w:val="24"/>
        </w:rPr>
        <w:t xml:space="preserve"> 150</w:t>
      </w:r>
    </w:p>
    <w:p w14:paraId="5A8E307D" w14:textId="44F46233" w:rsidR="000147AD" w:rsidRDefault="000147AD" w:rsidP="000147AD">
      <w:pPr>
        <w:jc w:val="both"/>
        <w:rPr>
          <w:rFonts w:cs="Arial"/>
          <w:sz w:val="24"/>
        </w:rPr>
      </w:pPr>
      <w:r>
        <w:rPr>
          <w:rFonts w:cs="Arial"/>
          <w:sz w:val="24"/>
        </w:rPr>
        <w:t xml:space="preserve">Granicą opracowania projektu są instalacje </w:t>
      </w:r>
      <w:r w:rsidR="00636186">
        <w:rPr>
          <w:rFonts w:cs="Arial"/>
          <w:sz w:val="24"/>
        </w:rPr>
        <w:t xml:space="preserve">wchodzące w skład </w:t>
      </w:r>
      <w:r>
        <w:rPr>
          <w:rFonts w:cs="Arial"/>
          <w:sz w:val="24"/>
        </w:rPr>
        <w:t>źródła ciepła</w:t>
      </w:r>
      <w:r w:rsidR="00D22814">
        <w:rPr>
          <w:rFonts w:cs="Arial"/>
          <w:sz w:val="24"/>
        </w:rPr>
        <w:t xml:space="preserve"> i chłodu</w:t>
      </w:r>
      <w:r>
        <w:rPr>
          <w:rFonts w:cs="Arial"/>
          <w:sz w:val="24"/>
        </w:rPr>
        <w:t xml:space="preserve"> znajdujące się w pomieszczeniu </w:t>
      </w:r>
      <w:r w:rsidR="00D22814">
        <w:rPr>
          <w:rFonts w:cs="Arial"/>
          <w:sz w:val="24"/>
        </w:rPr>
        <w:t>technicznym</w:t>
      </w:r>
      <w:r>
        <w:rPr>
          <w:rFonts w:cs="Arial"/>
          <w:sz w:val="24"/>
        </w:rPr>
        <w:t xml:space="preserve"> nr </w:t>
      </w:r>
      <w:r w:rsidR="00D22814">
        <w:rPr>
          <w:rFonts w:cs="Arial"/>
          <w:sz w:val="24"/>
        </w:rPr>
        <w:t>0</w:t>
      </w:r>
      <w:r>
        <w:rPr>
          <w:rFonts w:cs="Arial"/>
          <w:sz w:val="24"/>
        </w:rPr>
        <w:t>9. Dalsze prowadzenie instalacji wewnętrznych c.o. oraz ciepłej wody użytkowej wg odrębnego opracowania.</w:t>
      </w:r>
    </w:p>
    <w:p w14:paraId="7C638C01" w14:textId="77777777" w:rsidR="00071216" w:rsidRPr="00BA75B5" w:rsidRDefault="00071216" w:rsidP="00071216">
      <w:pPr>
        <w:pStyle w:val="Nagwek2"/>
      </w:pPr>
      <w:bookmarkStart w:id="18" w:name="_Toc385396690"/>
      <w:bookmarkStart w:id="19" w:name="_Toc397884298"/>
      <w:bookmarkStart w:id="20" w:name="_Toc232423643"/>
      <w:r w:rsidRPr="00BA75B5">
        <w:t>Rurociągi grzewcze stalowe</w:t>
      </w:r>
      <w:bookmarkEnd w:id="20"/>
    </w:p>
    <w:p w14:paraId="11FF062A" w14:textId="73992113" w:rsidR="00071216" w:rsidRPr="00BA75B5" w:rsidRDefault="00071216" w:rsidP="00071216">
      <w:pPr>
        <w:spacing w:before="0" w:after="0" w:line="360" w:lineRule="auto"/>
        <w:jc w:val="both"/>
        <w:rPr>
          <w:rFonts w:cs="Arial"/>
          <w:sz w:val="24"/>
        </w:rPr>
      </w:pPr>
      <w:r w:rsidRPr="00BA75B5">
        <w:rPr>
          <w:rFonts w:cs="Arial"/>
          <w:sz w:val="24"/>
        </w:rPr>
        <w:t xml:space="preserve">Przewody </w:t>
      </w:r>
      <w:r>
        <w:rPr>
          <w:rFonts w:cs="Arial"/>
          <w:sz w:val="24"/>
        </w:rPr>
        <w:t>instalacj</w:t>
      </w:r>
      <w:r w:rsidR="009C57E8">
        <w:rPr>
          <w:rFonts w:cs="Arial"/>
          <w:sz w:val="24"/>
        </w:rPr>
        <w:t>i</w:t>
      </w:r>
      <w:r>
        <w:rPr>
          <w:rFonts w:cs="Arial"/>
          <w:sz w:val="24"/>
        </w:rPr>
        <w:t xml:space="preserve"> c.o.</w:t>
      </w:r>
      <w:r w:rsidRPr="00BA75B5">
        <w:rPr>
          <w:rFonts w:cs="Arial"/>
          <w:sz w:val="24"/>
        </w:rPr>
        <w:t xml:space="preserve"> zaprojektowano w systemie np. firmy Kan-thrm Steel ze stali zewnętrznie ocynkowanej, łączonej poprzez zaprasowane złączki. Połączenia z armaturą i urządzeniami należy wykonać na kołnierze lub gwint w zależności od wykonania. Montaż rur zgodnie z wytycznymi producenta. </w:t>
      </w:r>
    </w:p>
    <w:p w14:paraId="7F9C4036" w14:textId="77777777" w:rsidR="00071216" w:rsidRPr="00BA75B5" w:rsidRDefault="00071216" w:rsidP="00071216">
      <w:pPr>
        <w:spacing w:before="0" w:after="0" w:line="360" w:lineRule="auto"/>
        <w:jc w:val="both"/>
        <w:rPr>
          <w:rFonts w:cs="Arial"/>
          <w:sz w:val="24"/>
        </w:rPr>
      </w:pPr>
      <w:r w:rsidRPr="00BA75B5">
        <w:rPr>
          <w:rFonts w:cs="Arial"/>
          <w:sz w:val="24"/>
        </w:rPr>
        <w:tab/>
        <w:t>Maksymalne odległości między podporami dla montażu innym niż pionowym przewodów wg Warunków technicznych wykonania i odbioru instalacji ogrzewczych nr 6:</w:t>
      </w:r>
    </w:p>
    <w:p w14:paraId="28585859" w14:textId="77777777" w:rsidR="00071216" w:rsidRPr="00BA75B5" w:rsidRDefault="00071216" w:rsidP="00071216">
      <w:pPr>
        <w:spacing w:before="0" w:after="0" w:line="360" w:lineRule="auto"/>
        <w:jc w:val="both"/>
        <w:rPr>
          <w:rFonts w:cs="Arial"/>
          <w:sz w:val="24"/>
        </w:rPr>
      </w:pPr>
      <w:r w:rsidRPr="00BA75B5">
        <w:rPr>
          <w:rFonts w:cs="Arial"/>
          <w:sz w:val="24"/>
        </w:rPr>
        <w:t xml:space="preserve">Średnica nominalna przewodu [mm]:  15    20     25      32     40    50     65    80   100  </w:t>
      </w:r>
    </w:p>
    <w:p w14:paraId="60420434" w14:textId="77777777" w:rsidR="00071216" w:rsidRPr="00BA75B5" w:rsidRDefault="00071216" w:rsidP="00071216">
      <w:pPr>
        <w:spacing w:before="0" w:after="0" w:line="360" w:lineRule="auto"/>
        <w:jc w:val="both"/>
        <w:rPr>
          <w:rFonts w:cs="Arial"/>
          <w:sz w:val="24"/>
        </w:rPr>
      </w:pPr>
      <w:r w:rsidRPr="00BA75B5">
        <w:rPr>
          <w:rFonts w:cs="Arial"/>
          <w:sz w:val="24"/>
        </w:rPr>
        <w:t xml:space="preserve">Największa odległość [m]:                   1,5   1,5    2,2    2,6    3.0    3.0    3.8   4.0   4.5    </w:t>
      </w:r>
    </w:p>
    <w:p w14:paraId="5FA82FBB" w14:textId="77777777" w:rsidR="00071216" w:rsidRDefault="00071216" w:rsidP="00071216">
      <w:pPr>
        <w:spacing w:before="0" w:after="0" w:line="360" w:lineRule="auto"/>
        <w:jc w:val="both"/>
        <w:rPr>
          <w:rFonts w:cs="Arial"/>
          <w:sz w:val="24"/>
        </w:rPr>
      </w:pPr>
      <w:r w:rsidRPr="00BA75B5">
        <w:rPr>
          <w:rFonts w:cs="Arial"/>
          <w:sz w:val="24"/>
        </w:rPr>
        <w:t xml:space="preserve">Przejścia rur przez ściany wykonać w tulejach stalowych o średnicy wewnętrznej większej o 20 mm od zewnętrznej średnicy rurociągu. Tuleje powinny wystawać ok. 50 </w:t>
      </w:r>
      <w:r w:rsidRPr="00BA75B5">
        <w:rPr>
          <w:rFonts w:cs="Arial"/>
          <w:sz w:val="24"/>
        </w:rPr>
        <w:lastRenderedPageBreak/>
        <w:t>mm poza obrys ściany. Tuleje należy wypełnić materiałem trwale plastycznym, miękkim, który umożliwi ruchy cieplne przewodów.</w:t>
      </w:r>
    </w:p>
    <w:p w14:paraId="3A66F28F" w14:textId="77777777" w:rsidR="009C57E8" w:rsidRDefault="009C57E8" w:rsidP="00071216">
      <w:pPr>
        <w:spacing w:before="0" w:after="0" w:line="360" w:lineRule="auto"/>
        <w:jc w:val="both"/>
        <w:rPr>
          <w:rFonts w:cs="Arial"/>
          <w:sz w:val="24"/>
        </w:rPr>
      </w:pPr>
    </w:p>
    <w:p w14:paraId="226CFD81" w14:textId="77777777" w:rsidR="00122C03" w:rsidRPr="00BA75B5" w:rsidRDefault="00122C03" w:rsidP="007E406A">
      <w:pPr>
        <w:pStyle w:val="Nagwek2"/>
      </w:pPr>
      <w:bookmarkStart w:id="21" w:name="_Toc385396691"/>
      <w:bookmarkStart w:id="22" w:name="_Toc397884299"/>
      <w:bookmarkStart w:id="23" w:name="_Toc232423644"/>
      <w:bookmarkEnd w:id="18"/>
      <w:bookmarkEnd w:id="19"/>
      <w:r w:rsidRPr="00BA75B5">
        <w:t>Izolacja termiczna</w:t>
      </w:r>
      <w:bookmarkEnd w:id="21"/>
      <w:bookmarkEnd w:id="22"/>
      <w:bookmarkEnd w:id="23"/>
    </w:p>
    <w:p w14:paraId="4A4602A6" w14:textId="10D08396" w:rsidR="00122C03" w:rsidRPr="00BA75B5" w:rsidRDefault="00122C03" w:rsidP="00F525AF">
      <w:pPr>
        <w:pStyle w:val="Tekstpodstawowy"/>
        <w:spacing w:line="360" w:lineRule="auto"/>
        <w:jc w:val="both"/>
        <w:rPr>
          <w:rFonts w:cs="Arial"/>
          <w:sz w:val="24"/>
        </w:rPr>
      </w:pPr>
      <w:r w:rsidRPr="00BA75B5">
        <w:rPr>
          <w:rFonts w:cs="Arial"/>
          <w:sz w:val="24"/>
        </w:rPr>
        <w:t xml:space="preserve">Przewody należy zaizolować termicznie </w:t>
      </w:r>
      <w:r w:rsidR="007E16BB">
        <w:rPr>
          <w:rFonts w:cs="Arial"/>
          <w:sz w:val="24"/>
        </w:rPr>
        <w:t xml:space="preserve">za pomocą izolacji zapobiegającej kondensacji pary wodnej np. firmy Armaflex. </w:t>
      </w:r>
    </w:p>
    <w:p w14:paraId="7AE06A66" w14:textId="77777777" w:rsidR="00122C03" w:rsidRPr="00BA75B5" w:rsidRDefault="00122C03" w:rsidP="00F525AF">
      <w:pPr>
        <w:pStyle w:val="Tekstpodstawowy"/>
        <w:spacing w:line="360" w:lineRule="auto"/>
        <w:jc w:val="both"/>
        <w:rPr>
          <w:rFonts w:cs="Arial"/>
          <w:sz w:val="24"/>
        </w:rPr>
      </w:pPr>
      <w:r w:rsidRPr="00BA75B5">
        <w:rPr>
          <w:rFonts w:cs="Arial"/>
          <w:sz w:val="24"/>
        </w:rPr>
        <w:t xml:space="preserve">Izolacje zgodne z „Rozporządzeniem Ministra Infrastruktury w sprawie warunków technicznych, jakim powinny odpowiadać budynki oraz ich usytuowanie”. </w:t>
      </w:r>
    </w:p>
    <w:p w14:paraId="0E5ED1EE" w14:textId="77777777" w:rsidR="00122C03" w:rsidRPr="00BA75B5" w:rsidRDefault="00122C03" w:rsidP="00F525AF">
      <w:pPr>
        <w:pStyle w:val="Tekstpodstawowy"/>
        <w:spacing w:line="360" w:lineRule="auto"/>
        <w:jc w:val="both"/>
        <w:rPr>
          <w:rFonts w:cs="Arial"/>
          <w:sz w:val="24"/>
        </w:rPr>
      </w:pPr>
      <w:r w:rsidRPr="00BA75B5">
        <w:rPr>
          <w:rFonts w:cs="Arial"/>
          <w:sz w:val="24"/>
        </w:rPr>
        <w:t xml:space="preserve">Grubości izolacji dla materiału o współczynniku przewodzenia ciepła </w:t>
      </w:r>
      <w:r w:rsidR="0034526E" w:rsidRPr="00BA75B5">
        <w:rPr>
          <w:rFonts w:cs="Arial"/>
          <w:sz w:val="24"/>
        </w:rPr>
        <w:t>λ</w:t>
      </w:r>
      <w:r w:rsidRPr="00BA75B5">
        <w:rPr>
          <w:rFonts w:cs="Arial"/>
          <w:sz w:val="24"/>
        </w:rPr>
        <w:t xml:space="preserve"> = 0,035 W/mK wynoszą:</w:t>
      </w:r>
    </w:p>
    <w:p w14:paraId="66A84923" w14:textId="77777777" w:rsidR="00122C03" w:rsidRPr="00BA75B5" w:rsidRDefault="00122C03" w:rsidP="00F525AF">
      <w:pPr>
        <w:pStyle w:val="Tekstpodstawowy"/>
        <w:numPr>
          <w:ilvl w:val="0"/>
          <w:numId w:val="4"/>
        </w:numPr>
        <w:spacing w:line="360" w:lineRule="auto"/>
        <w:ind w:left="426" w:hanging="426"/>
        <w:rPr>
          <w:rFonts w:cs="Arial"/>
          <w:sz w:val="24"/>
        </w:rPr>
      </w:pPr>
      <w:r w:rsidRPr="00BA75B5">
        <w:rPr>
          <w:rFonts w:cs="Arial"/>
          <w:sz w:val="24"/>
        </w:rPr>
        <w:t>dla przewodów o średnicy wewnętrznej do 22</w:t>
      </w:r>
      <w:r w:rsidR="008C6253" w:rsidRPr="00BA75B5">
        <w:rPr>
          <w:rFonts w:cs="Arial"/>
          <w:sz w:val="24"/>
        </w:rPr>
        <w:t xml:space="preserve"> </w:t>
      </w:r>
      <w:r w:rsidRPr="00BA75B5">
        <w:rPr>
          <w:rFonts w:cs="Arial"/>
          <w:sz w:val="24"/>
        </w:rPr>
        <w:t>mm – 20</w:t>
      </w:r>
      <w:r w:rsidR="008C6253" w:rsidRPr="00BA75B5">
        <w:rPr>
          <w:rFonts w:cs="Arial"/>
          <w:sz w:val="24"/>
        </w:rPr>
        <w:t xml:space="preserve"> </w:t>
      </w:r>
      <w:r w:rsidRPr="00BA75B5">
        <w:rPr>
          <w:rFonts w:cs="Arial"/>
          <w:sz w:val="24"/>
        </w:rPr>
        <w:t>mm</w:t>
      </w:r>
    </w:p>
    <w:p w14:paraId="610AADF6" w14:textId="77777777" w:rsidR="00122C03" w:rsidRPr="00BA75B5" w:rsidRDefault="00122C03" w:rsidP="00F525AF">
      <w:pPr>
        <w:pStyle w:val="Tekstpodstawowy"/>
        <w:numPr>
          <w:ilvl w:val="0"/>
          <w:numId w:val="4"/>
        </w:numPr>
        <w:spacing w:line="360" w:lineRule="auto"/>
        <w:ind w:left="426" w:hanging="426"/>
        <w:rPr>
          <w:rFonts w:cs="Arial"/>
          <w:sz w:val="24"/>
        </w:rPr>
      </w:pPr>
      <w:r w:rsidRPr="00BA75B5">
        <w:rPr>
          <w:rFonts w:cs="Arial"/>
          <w:sz w:val="24"/>
        </w:rPr>
        <w:t>dla przewodów o średnicy wewnętrznej od 22</w:t>
      </w:r>
      <w:r w:rsidR="008C6253" w:rsidRPr="00BA75B5">
        <w:rPr>
          <w:rFonts w:cs="Arial"/>
          <w:sz w:val="24"/>
        </w:rPr>
        <w:t xml:space="preserve"> </w:t>
      </w:r>
      <w:r w:rsidRPr="00BA75B5">
        <w:rPr>
          <w:rFonts w:cs="Arial"/>
          <w:sz w:val="24"/>
        </w:rPr>
        <w:t>mm do 35</w:t>
      </w:r>
      <w:r w:rsidR="008C6253" w:rsidRPr="00BA75B5">
        <w:rPr>
          <w:rFonts w:cs="Arial"/>
          <w:sz w:val="24"/>
        </w:rPr>
        <w:t xml:space="preserve"> </w:t>
      </w:r>
      <w:r w:rsidRPr="00BA75B5">
        <w:rPr>
          <w:rFonts w:cs="Arial"/>
          <w:sz w:val="24"/>
        </w:rPr>
        <w:t>mm – 30</w:t>
      </w:r>
      <w:r w:rsidR="008C6253" w:rsidRPr="00BA75B5">
        <w:rPr>
          <w:rFonts w:cs="Arial"/>
          <w:sz w:val="24"/>
        </w:rPr>
        <w:t xml:space="preserve"> </w:t>
      </w:r>
      <w:r w:rsidRPr="00BA75B5">
        <w:rPr>
          <w:rFonts w:cs="Arial"/>
          <w:sz w:val="24"/>
        </w:rPr>
        <w:t>mm</w:t>
      </w:r>
    </w:p>
    <w:p w14:paraId="71C0A5EF" w14:textId="77777777" w:rsidR="00122C03" w:rsidRPr="00BA75B5" w:rsidRDefault="00122C03" w:rsidP="00F525AF">
      <w:pPr>
        <w:pStyle w:val="Tekstpodstawowy"/>
        <w:numPr>
          <w:ilvl w:val="0"/>
          <w:numId w:val="4"/>
        </w:numPr>
        <w:spacing w:line="360" w:lineRule="auto"/>
        <w:ind w:left="426" w:hanging="426"/>
        <w:rPr>
          <w:rFonts w:cs="Arial"/>
          <w:sz w:val="24"/>
        </w:rPr>
      </w:pPr>
      <w:r w:rsidRPr="00BA75B5">
        <w:rPr>
          <w:rFonts w:cs="Arial"/>
          <w:sz w:val="24"/>
        </w:rPr>
        <w:t>dla przewodów o średnicy wewnętrznej od 35</w:t>
      </w:r>
      <w:r w:rsidR="008C6253" w:rsidRPr="00BA75B5">
        <w:rPr>
          <w:rFonts w:cs="Arial"/>
          <w:sz w:val="24"/>
        </w:rPr>
        <w:t xml:space="preserve"> </w:t>
      </w:r>
      <w:r w:rsidRPr="00BA75B5">
        <w:rPr>
          <w:rFonts w:cs="Arial"/>
          <w:sz w:val="24"/>
        </w:rPr>
        <w:t>mm do 100</w:t>
      </w:r>
      <w:r w:rsidR="008C6253" w:rsidRPr="00BA75B5">
        <w:rPr>
          <w:rFonts w:cs="Arial"/>
          <w:sz w:val="24"/>
        </w:rPr>
        <w:t xml:space="preserve"> </w:t>
      </w:r>
      <w:r w:rsidRPr="00BA75B5">
        <w:rPr>
          <w:rFonts w:cs="Arial"/>
          <w:sz w:val="24"/>
        </w:rPr>
        <w:t>mm – równa średnicy wewnętrznej rury.</w:t>
      </w:r>
    </w:p>
    <w:p w14:paraId="06AAAD6D" w14:textId="77777777" w:rsidR="00122C03" w:rsidRPr="00BA75B5" w:rsidRDefault="00122C03" w:rsidP="00F525AF">
      <w:pPr>
        <w:pStyle w:val="Tekstpodstawowy"/>
        <w:numPr>
          <w:ilvl w:val="0"/>
          <w:numId w:val="4"/>
        </w:numPr>
        <w:spacing w:line="360" w:lineRule="auto"/>
        <w:ind w:left="426" w:hanging="426"/>
        <w:rPr>
          <w:rFonts w:cs="Arial"/>
          <w:sz w:val="24"/>
        </w:rPr>
      </w:pPr>
      <w:r w:rsidRPr="00BA75B5">
        <w:rPr>
          <w:rFonts w:cs="Arial"/>
          <w:sz w:val="24"/>
        </w:rPr>
        <w:t>dla przewodów o średnicy wewnętrznej ponad 100</w:t>
      </w:r>
      <w:r w:rsidR="008C6253" w:rsidRPr="00BA75B5">
        <w:rPr>
          <w:rFonts w:cs="Arial"/>
          <w:sz w:val="24"/>
        </w:rPr>
        <w:t xml:space="preserve"> </w:t>
      </w:r>
      <w:r w:rsidRPr="00BA75B5">
        <w:rPr>
          <w:rFonts w:cs="Arial"/>
          <w:sz w:val="24"/>
        </w:rPr>
        <w:t>mm – 100</w:t>
      </w:r>
      <w:r w:rsidR="008C6253" w:rsidRPr="00BA75B5">
        <w:rPr>
          <w:rFonts w:cs="Arial"/>
          <w:sz w:val="24"/>
        </w:rPr>
        <w:t xml:space="preserve"> </w:t>
      </w:r>
      <w:r w:rsidRPr="00BA75B5">
        <w:rPr>
          <w:rFonts w:cs="Arial"/>
          <w:sz w:val="24"/>
        </w:rPr>
        <w:t>mm.</w:t>
      </w:r>
    </w:p>
    <w:p w14:paraId="5CCBDBC7" w14:textId="77777777" w:rsidR="00E10CDF" w:rsidRPr="00BA75B5" w:rsidRDefault="00E10CDF" w:rsidP="00F525AF">
      <w:pPr>
        <w:pStyle w:val="Tekstpodstawowy"/>
        <w:numPr>
          <w:ilvl w:val="0"/>
          <w:numId w:val="4"/>
        </w:numPr>
        <w:spacing w:line="360" w:lineRule="auto"/>
        <w:ind w:left="426" w:hanging="426"/>
        <w:rPr>
          <w:rFonts w:cs="Arial"/>
          <w:sz w:val="24"/>
        </w:rPr>
      </w:pPr>
      <w:r w:rsidRPr="00BA75B5">
        <w:rPr>
          <w:rFonts w:cs="Arial"/>
          <w:sz w:val="24"/>
        </w:rPr>
        <w:t xml:space="preserve">przewody ułożone w warstwach wykończeniowych posadzek </w:t>
      </w:r>
      <w:r w:rsidR="008C6253" w:rsidRPr="00BA75B5">
        <w:rPr>
          <w:rFonts w:cs="Arial"/>
          <w:sz w:val="24"/>
        </w:rPr>
        <w:t>–</w:t>
      </w:r>
      <w:r w:rsidRPr="00BA75B5">
        <w:rPr>
          <w:rFonts w:cs="Arial"/>
          <w:sz w:val="24"/>
        </w:rPr>
        <w:t xml:space="preserve"> 6</w:t>
      </w:r>
      <w:r w:rsidR="008C6253" w:rsidRPr="00BA75B5">
        <w:rPr>
          <w:rFonts w:cs="Arial"/>
          <w:sz w:val="24"/>
        </w:rPr>
        <w:t xml:space="preserve"> </w:t>
      </w:r>
      <w:r w:rsidRPr="00BA75B5">
        <w:rPr>
          <w:rFonts w:cs="Arial"/>
          <w:sz w:val="24"/>
        </w:rPr>
        <w:t>mm</w:t>
      </w:r>
      <w:r w:rsidR="008C6253" w:rsidRPr="00BA75B5">
        <w:rPr>
          <w:rFonts w:cs="Arial"/>
          <w:sz w:val="24"/>
        </w:rPr>
        <w:t>.</w:t>
      </w:r>
    </w:p>
    <w:p w14:paraId="13BB4F71" w14:textId="26FF7D92" w:rsidR="00DC6ABD" w:rsidRDefault="00122C03" w:rsidP="00DC6ABD">
      <w:pPr>
        <w:pStyle w:val="Tekstpodstawowy"/>
        <w:spacing w:line="360" w:lineRule="auto"/>
        <w:jc w:val="both"/>
        <w:rPr>
          <w:rFonts w:cs="Arial"/>
          <w:sz w:val="24"/>
        </w:rPr>
      </w:pPr>
      <w:r w:rsidRPr="00BA75B5">
        <w:rPr>
          <w:rFonts w:cs="Arial"/>
          <w:sz w:val="24"/>
        </w:rPr>
        <w:t xml:space="preserve">Przy zastosowaniu materiałów izolacyjnych o innym współczynniku </w:t>
      </w:r>
      <w:r w:rsidR="000475C6" w:rsidRPr="00BA75B5">
        <w:rPr>
          <w:rFonts w:cs="Arial"/>
          <w:sz w:val="24"/>
        </w:rPr>
        <w:t>λ</w:t>
      </w:r>
      <w:r w:rsidRPr="00BA75B5">
        <w:rPr>
          <w:rFonts w:cs="Arial"/>
          <w:sz w:val="24"/>
        </w:rPr>
        <w:t xml:space="preserve">, należy grubości izolacji odpowiednio skorygować. Wszelkie izolacje należy wykonać z użyciem firmowych materiałów montażowych i akcesoriów zgodnie z instrukcją producenta. Wykonywanie izolacji cieplnej należy rozpocząć po uprzednim przeprowadzeniu wymaganych prób szczelności oraz po potwierdzeniu prawidłowości wykonania powyższych robót protokołem odbioru. Materiały przeznaczone do wykonywania izolacji cieplnej powinny być suche, czyste i nieuszkodzone, a sposób składowania materiałów na stanowisku pracy powinien wykluczać możliwość ich zawilgocenia lub uszkodzenia. Powierzchnia, na której jest wykonywana izolacja cieplna powinna być czysta i sucha. Nie dopuszcza się wykonywania izolacji cieplnych na powierzchniach zanieczyszczonych ziemią, cementem, smarami itp. Zakończenia izolacji cieplnej powinny być zabezpieczone przed uszkodzeniem lub zawilgoceniem. Izolacja cieplna </w:t>
      </w:r>
      <w:r w:rsidRPr="00BA75B5">
        <w:rPr>
          <w:rFonts w:cs="Arial"/>
          <w:sz w:val="24"/>
        </w:rPr>
        <w:lastRenderedPageBreak/>
        <w:t>powinna być wykonana w sposób zapewniający nie rozprzestrzenianie się ognia</w:t>
      </w:r>
      <w:bookmarkEnd w:id="11"/>
      <w:r w:rsidR="002C532A">
        <w:rPr>
          <w:rFonts w:cs="Arial"/>
          <w:sz w:val="24"/>
        </w:rPr>
        <w:t xml:space="preserve"> zgodnie z Dz. U. Nr 75, poz. 690, </w:t>
      </w:r>
      <w:r w:rsidR="002C532A" w:rsidRPr="002C532A">
        <w:rPr>
          <w:rFonts w:cs="Arial"/>
          <w:sz w:val="24"/>
        </w:rPr>
        <w:t>§ 267 p.8.</w:t>
      </w:r>
    </w:p>
    <w:p w14:paraId="408B685B" w14:textId="77777777" w:rsidR="009D11BF" w:rsidRDefault="009D11BF" w:rsidP="00DC6ABD">
      <w:pPr>
        <w:pStyle w:val="Tekstpodstawowy"/>
        <w:spacing w:line="360" w:lineRule="auto"/>
        <w:jc w:val="both"/>
        <w:rPr>
          <w:rFonts w:cs="Arial"/>
          <w:sz w:val="24"/>
        </w:rPr>
      </w:pPr>
    </w:p>
    <w:p w14:paraId="15DA218E" w14:textId="77777777" w:rsidR="009D11BF" w:rsidRDefault="009D11BF" w:rsidP="00DC6ABD">
      <w:pPr>
        <w:pStyle w:val="Tekstpodstawowy"/>
        <w:spacing w:line="360" w:lineRule="auto"/>
        <w:jc w:val="both"/>
        <w:rPr>
          <w:rFonts w:cs="Arial"/>
          <w:sz w:val="24"/>
        </w:rPr>
      </w:pPr>
    </w:p>
    <w:p w14:paraId="13E355FB" w14:textId="77777777" w:rsidR="00D47683" w:rsidRPr="00BA75B5" w:rsidRDefault="00D47683" w:rsidP="007E406A">
      <w:pPr>
        <w:pStyle w:val="Nagwek2"/>
      </w:pPr>
      <w:bookmarkStart w:id="24" w:name="_Toc232423645"/>
      <w:r w:rsidRPr="00BA75B5">
        <w:t>P</w:t>
      </w:r>
      <w:r w:rsidR="00321519" w:rsidRPr="00BA75B5">
        <w:t>róby i odbiory</w:t>
      </w:r>
      <w:bookmarkEnd w:id="24"/>
      <w:r w:rsidRPr="00BA75B5">
        <w:t xml:space="preserve"> </w:t>
      </w:r>
    </w:p>
    <w:p w14:paraId="13662CF1" w14:textId="77777777" w:rsidR="006A47B8" w:rsidRPr="00BA75B5" w:rsidRDefault="00D47683" w:rsidP="00D47683">
      <w:pPr>
        <w:pStyle w:val="Tekstpodstawowy"/>
        <w:spacing w:line="360" w:lineRule="auto"/>
        <w:jc w:val="both"/>
        <w:rPr>
          <w:rFonts w:cs="Arial"/>
          <w:sz w:val="24"/>
        </w:rPr>
      </w:pPr>
      <w:r w:rsidRPr="00BA75B5">
        <w:rPr>
          <w:rFonts w:cs="Arial"/>
          <w:sz w:val="24"/>
        </w:rPr>
        <w:t>Próbę ciśnieniową wodną i rozruch na gorąco należy wykonać zgodnie z obowiązującymi przepisami i normami. Z przeprowadzonych prób szczeln</w:t>
      </w:r>
      <w:r w:rsidR="006A47B8" w:rsidRPr="00BA75B5">
        <w:rPr>
          <w:rFonts w:cs="Arial"/>
          <w:sz w:val="24"/>
        </w:rPr>
        <w:t xml:space="preserve">ości należy </w:t>
      </w:r>
      <w:r w:rsidRPr="00BA75B5">
        <w:rPr>
          <w:rFonts w:cs="Arial"/>
          <w:sz w:val="24"/>
        </w:rPr>
        <w:t>sporządzić protokół.</w:t>
      </w:r>
    </w:p>
    <w:p w14:paraId="51D6DA37" w14:textId="77777777" w:rsidR="00D12DF0" w:rsidRPr="00BA75B5" w:rsidRDefault="00D47683" w:rsidP="00F525AF">
      <w:pPr>
        <w:pStyle w:val="Tekstpodstawowy"/>
        <w:spacing w:line="360" w:lineRule="auto"/>
        <w:jc w:val="both"/>
        <w:rPr>
          <w:rFonts w:cs="Arial"/>
          <w:sz w:val="24"/>
          <w:lang w:val="pl-PL"/>
        </w:rPr>
      </w:pPr>
      <w:r w:rsidRPr="00BA75B5">
        <w:rPr>
          <w:rFonts w:cs="Arial"/>
          <w:sz w:val="24"/>
        </w:rPr>
        <w:t>Próby, badania oraz odbiory wykonywać zgodnie z „Warunkami Technicznymi Wykonania i Odbioru Instalacji Ogrzewczych” zeszyt 6 wydanie COBRTI INSTAL. Próby ciśnieniowe wykonać przed zaizolowaniem termicznym instalacji.</w:t>
      </w:r>
    </w:p>
    <w:p w14:paraId="3A7E4074" w14:textId="77777777" w:rsidR="009A5149" w:rsidRPr="00BA75B5" w:rsidRDefault="009A5149" w:rsidP="009A5149">
      <w:pPr>
        <w:pStyle w:val="Nagwek3"/>
        <w:rPr>
          <w:rFonts w:cs="Arial"/>
          <w:sz w:val="24"/>
          <w:szCs w:val="24"/>
          <w:lang w:val="pl-PL"/>
        </w:rPr>
      </w:pPr>
      <w:bookmarkStart w:id="25" w:name="_Toc1731261"/>
      <w:bookmarkStart w:id="26" w:name="_Toc232423646"/>
      <w:r w:rsidRPr="00BA75B5">
        <w:rPr>
          <w:rFonts w:cs="Arial"/>
          <w:sz w:val="24"/>
          <w:szCs w:val="24"/>
          <w:lang w:val="pl-PL"/>
        </w:rPr>
        <w:t>Wytyczne bhp</w:t>
      </w:r>
      <w:bookmarkEnd w:id="25"/>
      <w:bookmarkEnd w:id="26"/>
    </w:p>
    <w:p w14:paraId="187B7F21" w14:textId="77777777" w:rsidR="005D0F1D" w:rsidRDefault="005D0F1D" w:rsidP="005D0F1D">
      <w:pPr>
        <w:pStyle w:val="Tekstpodstawowy"/>
        <w:spacing w:line="360" w:lineRule="auto"/>
        <w:jc w:val="both"/>
        <w:rPr>
          <w:rFonts w:cs="Arial"/>
          <w:sz w:val="24"/>
        </w:rPr>
      </w:pPr>
      <w:bookmarkStart w:id="27" w:name="_Toc1731262"/>
      <w:r w:rsidRPr="00BA75B5">
        <w:rPr>
          <w:rFonts w:cs="Arial"/>
          <w:sz w:val="24"/>
        </w:rPr>
        <w:t xml:space="preserve">Wszystkie elementy instalacji muszą posiadać aktualne wymagane atesty </w:t>
      </w:r>
      <w:r w:rsidRPr="00BA75B5">
        <w:rPr>
          <w:rFonts w:cs="Arial"/>
          <w:sz w:val="24"/>
        </w:rPr>
        <w:br/>
        <w:t xml:space="preserve">i dopuszczenia do stosowania na terenie Polski. Kanały wentylacyjne wyposażone </w:t>
      </w:r>
      <w:r w:rsidRPr="00BA75B5">
        <w:rPr>
          <w:rFonts w:cs="Arial"/>
          <w:sz w:val="24"/>
        </w:rPr>
        <w:br/>
        <w:t xml:space="preserve">w klapy rewizyjne hermetyczne, umożliwiające dostęp bez użycia narzędzi. </w:t>
      </w:r>
    </w:p>
    <w:p w14:paraId="440C72AD" w14:textId="2E9FE0F3" w:rsidR="000C05A1" w:rsidRPr="00BA75B5" w:rsidRDefault="000C05A1" w:rsidP="000C05A1">
      <w:pPr>
        <w:pStyle w:val="Nagwek3"/>
        <w:rPr>
          <w:rFonts w:cs="Arial"/>
          <w:sz w:val="24"/>
          <w:szCs w:val="24"/>
          <w:lang w:val="pl-PL"/>
        </w:rPr>
      </w:pPr>
      <w:bookmarkStart w:id="28" w:name="_Toc232423647"/>
      <w:r w:rsidRPr="00BA75B5">
        <w:rPr>
          <w:rFonts w:cs="Arial"/>
          <w:sz w:val="24"/>
          <w:szCs w:val="24"/>
          <w:lang w:val="pl-PL"/>
        </w:rPr>
        <w:t xml:space="preserve">Wytyczne </w:t>
      </w:r>
      <w:r>
        <w:rPr>
          <w:rFonts w:cs="Arial"/>
          <w:sz w:val="24"/>
          <w:szCs w:val="24"/>
          <w:lang w:val="pl-PL"/>
        </w:rPr>
        <w:t>elektryczne</w:t>
      </w:r>
      <w:bookmarkEnd w:id="28"/>
    </w:p>
    <w:p w14:paraId="2C983496" w14:textId="254B9490" w:rsidR="000C05A1" w:rsidRDefault="000C05A1" w:rsidP="000C05A1">
      <w:pPr>
        <w:pStyle w:val="Tekstpodstawowy"/>
        <w:spacing w:line="360" w:lineRule="auto"/>
        <w:jc w:val="both"/>
        <w:rPr>
          <w:rFonts w:cs="Arial"/>
          <w:sz w:val="24"/>
          <w:lang w:val="pl-PL"/>
        </w:rPr>
      </w:pPr>
      <w:r>
        <w:rPr>
          <w:rFonts w:cs="Arial"/>
          <w:sz w:val="24"/>
          <w:lang w:val="pl-PL"/>
        </w:rPr>
        <w:t>Do poniższych urządzeń należy doprowadzić zasilanie elektryczne:</w:t>
      </w:r>
    </w:p>
    <w:p w14:paraId="5F8F0F3C" w14:textId="4CCA7AB3" w:rsidR="000C05A1" w:rsidRDefault="000C05A1" w:rsidP="000C05A1">
      <w:pPr>
        <w:numPr>
          <w:ilvl w:val="0"/>
          <w:numId w:val="7"/>
        </w:numPr>
        <w:tabs>
          <w:tab w:val="clear" w:pos="720"/>
          <w:tab w:val="num" w:pos="426"/>
        </w:tabs>
        <w:spacing w:before="0" w:after="0" w:line="360" w:lineRule="auto"/>
        <w:ind w:left="426" w:hanging="426"/>
        <w:jc w:val="both"/>
        <w:rPr>
          <w:rFonts w:cs="Arial"/>
          <w:sz w:val="24"/>
        </w:rPr>
      </w:pPr>
      <w:r>
        <w:rPr>
          <w:rFonts w:cs="Arial"/>
          <w:sz w:val="24"/>
        </w:rPr>
        <w:t>pomp</w:t>
      </w:r>
      <w:r w:rsidR="00690A93">
        <w:rPr>
          <w:rFonts w:cs="Arial"/>
          <w:sz w:val="24"/>
        </w:rPr>
        <w:t>y</w:t>
      </w:r>
      <w:r>
        <w:rPr>
          <w:rFonts w:cs="Arial"/>
          <w:sz w:val="24"/>
        </w:rPr>
        <w:t xml:space="preserve"> ciepła</w:t>
      </w:r>
    </w:p>
    <w:p w14:paraId="1986029E" w14:textId="512368C8" w:rsidR="000C05A1" w:rsidRDefault="000C05A1" w:rsidP="007430FD">
      <w:pPr>
        <w:numPr>
          <w:ilvl w:val="0"/>
          <w:numId w:val="7"/>
        </w:numPr>
        <w:tabs>
          <w:tab w:val="clear" w:pos="720"/>
          <w:tab w:val="num" w:pos="426"/>
        </w:tabs>
        <w:spacing w:before="0" w:after="0" w:line="360" w:lineRule="auto"/>
        <w:ind w:left="426" w:hanging="426"/>
        <w:jc w:val="both"/>
        <w:rPr>
          <w:rFonts w:cs="Arial"/>
          <w:sz w:val="24"/>
        </w:rPr>
      </w:pPr>
      <w:r w:rsidRPr="000C05A1">
        <w:rPr>
          <w:rFonts w:cs="Arial"/>
          <w:sz w:val="24"/>
        </w:rPr>
        <w:t>pomp obiegowych</w:t>
      </w:r>
    </w:p>
    <w:p w14:paraId="29C97536" w14:textId="5955F302" w:rsidR="00690A93" w:rsidRDefault="00690A93" w:rsidP="007430FD">
      <w:pPr>
        <w:numPr>
          <w:ilvl w:val="0"/>
          <w:numId w:val="7"/>
        </w:numPr>
        <w:tabs>
          <w:tab w:val="clear" w:pos="720"/>
          <w:tab w:val="num" w:pos="426"/>
        </w:tabs>
        <w:spacing w:before="0" w:after="0" w:line="360" w:lineRule="auto"/>
        <w:ind w:left="426" w:hanging="426"/>
        <w:jc w:val="both"/>
        <w:rPr>
          <w:rFonts w:cs="Arial"/>
          <w:sz w:val="24"/>
        </w:rPr>
      </w:pPr>
      <w:r>
        <w:rPr>
          <w:rFonts w:cs="Arial"/>
          <w:sz w:val="24"/>
        </w:rPr>
        <w:t>zaworów trójdrogowych z siłownikami 0-10V</w:t>
      </w:r>
    </w:p>
    <w:p w14:paraId="0941CE33" w14:textId="3A0F2A8B" w:rsidR="00EF1ACA" w:rsidRPr="000C05A1" w:rsidRDefault="00EF1ACA" w:rsidP="007430FD">
      <w:pPr>
        <w:numPr>
          <w:ilvl w:val="0"/>
          <w:numId w:val="7"/>
        </w:numPr>
        <w:tabs>
          <w:tab w:val="clear" w:pos="720"/>
          <w:tab w:val="num" w:pos="426"/>
        </w:tabs>
        <w:spacing w:before="0" w:after="0" w:line="360" w:lineRule="auto"/>
        <w:ind w:left="426" w:hanging="426"/>
        <w:jc w:val="both"/>
        <w:rPr>
          <w:rFonts w:cs="Arial"/>
          <w:sz w:val="24"/>
        </w:rPr>
      </w:pPr>
      <w:r>
        <w:rPr>
          <w:rFonts w:cs="Arial"/>
          <w:sz w:val="24"/>
        </w:rPr>
        <w:t>karty rozszerzeń</w:t>
      </w:r>
    </w:p>
    <w:p w14:paraId="54C8D86C" w14:textId="77777777" w:rsidR="00CB4069" w:rsidRPr="00BA75B5" w:rsidRDefault="0074752C" w:rsidP="00CB4069">
      <w:pPr>
        <w:pStyle w:val="Nagwek1"/>
        <w:spacing w:line="360" w:lineRule="auto"/>
        <w:rPr>
          <w:rFonts w:cs="Arial"/>
          <w:sz w:val="24"/>
          <w:szCs w:val="24"/>
          <w:lang w:val="pl-PL"/>
        </w:rPr>
      </w:pPr>
      <w:bookmarkStart w:id="29" w:name="_Toc497404351"/>
      <w:bookmarkStart w:id="30" w:name="_Toc232423648"/>
      <w:bookmarkEnd w:id="27"/>
      <w:r w:rsidRPr="00BA75B5">
        <w:rPr>
          <w:rFonts w:cs="Arial"/>
          <w:sz w:val="24"/>
          <w:szCs w:val="24"/>
          <w:lang w:val="pl-PL"/>
        </w:rPr>
        <w:t>Uwagi końco</w:t>
      </w:r>
      <w:r w:rsidR="00CB4069" w:rsidRPr="00BA75B5">
        <w:rPr>
          <w:rFonts w:cs="Arial"/>
          <w:sz w:val="24"/>
          <w:szCs w:val="24"/>
          <w:lang w:val="pl-PL"/>
        </w:rPr>
        <w:t>we</w:t>
      </w:r>
      <w:bookmarkEnd w:id="29"/>
      <w:bookmarkEnd w:id="30"/>
    </w:p>
    <w:p w14:paraId="3823935B" w14:textId="77777777" w:rsidR="00CB4069" w:rsidRPr="00BA75B5" w:rsidRDefault="00CB4069" w:rsidP="00CB4069">
      <w:pPr>
        <w:pStyle w:val="Tekstpodstawowy"/>
        <w:spacing w:line="360" w:lineRule="auto"/>
        <w:jc w:val="both"/>
        <w:rPr>
          <w:rFonts w:cs="Arial"/>
          <w:sz w:val="24"/>
        </w:rPr>
      </w:pPr>
      <w:r w:rsidRPr="00BA75B5">
        <w:rPr>
          <w:rFonts w:cs="Arial"/>
          <w:sz w:val="24"/>
        </w:rPr>
        <w:t>Całość robót należy wykonać zgodnie z:</w:t>
      </w:r>
    </w:p>
    <w:p w14:paraId="47D8E805" w14:textId="77777777" w:rsidR="00CB4069" w:rsidRPr="00BA75B5" w:rsidRDefault="00CB4069" w:rsidP="00FB2FB7">
      <w:pPr>
        <w:numPr>
          <w:ilvl w:val="0"/>
          <w:numId w:val="7"/>
        </w:numPr>
        <w:tabs>
          <w:tab w:val="clear" w:pos="720"/>
          <w:tab w:val="num" w:pos="426"/>
        </w:tabs>
        <w:spacing w:before="0" w:after="0" w:line="360" w:lineRule="auto"/>
        <w:ind w:left="426" w:hanging="426"/>
        <w:jc w:val="both"/>
        <w:rPr>
          <w:rFonts w:cs="Arial"/>
          <w:sz w:val="24"/>
        </w:rPr>
      </w:pPr>
      <w:r w:rsidRPr="00BA75B5">
        <w:rPr>
          <w:rFonts w:cs="Arial"/>
          <w:sz w:val="24"/>
        </w:rPr>
        <w:t>Ustawą Prawo Budowlane</w:t>
      </w:r>
    </w:p>
    <w:p w14:paraId="6749D91D" w14:textId="77777777" w:rsidR="00CB4069" w:rsidRPr="00BA75B5" w:rsidRDefault="00CB4069" w:rsidP="00FB2FB7">
      <w:pPr>
        <w:numPr>
          <w:ilvl w:val="0"/>
          <w:numId w:val="7"/>
        </w:numPr>
        <w:tabs>
          <w:tab w:val="clear" w:pos="720"/>
          <w:tab w:val="num" w:pos="426"/>
        </w:tabs>
        <w:spacing w:before="0" w:after="0" w:line="360" w:lineRule="auto"/>
        <w:ind w:left="426" w:hanging="426"/>
        <w:jc w:val="both"/>
        <w:rPr>
          <w:rFonts w:cs="Arial"/>
          <w:sz w:val="24"/>
        </w:rPr>
      </w:pPr>
      <w:r w:rsidRPr="00BA75B5">
        <w:rPr>
          <w:rFonts w:cs="Arial"/>
          <w:sz w:val="24"/>
        </w:rPr>
        <w:t xml:space="preserve">Warunkami Technicznymi, jakimi powinny odpowiadać budynki oraz ich usytuowanie </w:t>
      </w:r>
    </w:p>
    <w:p w14:paraId="171B0A73" w14:textId="77777777" w:rsidR="00CB4069" w:rsidRPr="00BA75B5" w:rsidRDefault="00CB4069" w:rsidP="00FB2FB7">
      <w:pPr>
        <w:numPr>
          <w:ilvl w:val="0"/>
          <w:numId w:val="7"/>
        </w:numPr>
        <w:tabs>
          <w:tab w:val="clear" w:pos="720"/>
          <w:tab w:val="num" w:pos="426"/>
        </w:tabs>
        <w:spacing w:before="0" w:after="0" w:line="360" w:lineRule="auto"/>
        <w:ind w:left="426" w:hanging="426"/>
        <w:jc w:val="both"/>
        <w:rPr>
          <w:rFonts w:cs="Arial"/>
          <w:sz w:val="24"/>
        </w:rPr>
      </w:pPr>
      <w:r w:rsidRPr="00BA75B5">
        <w:rPr>
          <w:rFonts w:cs="Arial"/>
          <w:sz w:val="24"/>
        </w:rPr>
        <w:t>Przepisami B.H.P i PPOŻ.</w:t>
      </w:r>
    </w:p>
    <w:p w14:paraId="036C9A40" w14:textId="77777777" w:rsidR="00CB4069" w:rsidRPr="00BA75B5" w:rsidRDefault="00CB4069" w:rsidP="00FB2FB7">
      <w:pPr>
        <w:numPr>
          <w:ilvl w:val="0"/>
          <w:numId w:val="7"/>
        </w:numPr>
        <w:tabs>
          <w:tab w:val="clear" w:pos="720"/>
          <w:tab w:val="num" w:pos="426"/>
        </w:tabs>
        <w:spacing w:before="0" w:after="0" w:line="360" w:lineRule="auto"/>
        <w:ind w:left="426" w:hanging="426"/>
        <w:jc w:val="both"/>
        <w:rPr>
          <w:rFonts w:cs="Arial"/>
          <w:sz w:val="24"/>
        </w:rPr>
      </w:pPr>
      <w:r w:rsidRPr="00BA75B5">
        <w:rPr>
          <w:rFonts w:cs="Arial"/>
          <w:sz w:val="24"/>
        </w:rPr>
        <w:lastRenderedPageBreak/>
        <w:t>Ze sztuką budowlaną</w:t>
      </w:r>
    </w:p>
    <w:p w14:paraId="78662CC3" w14:textId="77777777" w:rsidR="00CB4069" w:rsidRPr="00BA75B5" w:rsidRDefault="00CB4069" w:rsidP="00CB4069">
      <w:pPr>
        <w:pStyle w:val="Tekstpodstawowy"/>
        <w:spacing w:line="360" w:lineRule="auto"/>
        <w:jc w:val="both"/>
        <w:rPr>
          <w:rFonts w:cs="Arial"/>
          <w:sz w:val="24"/>
        </w:rPr>
      </w:pPr>
      <w:r w:rsidRPr="00BA75B5">
        <w:rPr>
          <w:rFonts w:cs="Arial"/>
          <w:sz w:val="24"/>
        </w:rPr>
        <w:t>Obowiązkiem wykonawców instalacji jest dostarczenie wymaganych, aktualnych atestów (dopuszczeń, certyfikatów) wszystkich zastosowanych materiałów i urządzeń. Wszelkie urządzenia oraz narzędzia muszą być oznaczone znakiem bezpieczeństwa, a w stosunku do urządzeń, które nie podlegają obowiązkowi zgłaszania do certyfikacji na znak bezpieczeństwa i oznaczenia tym znakiem, wykonawca jest zobowiązany dostarczyć odpowiednią deklarację dostawcy, zgodności tych wyrobów z normami wprowadzonymi do obowiązkowego stosowania oraz wymaganiami określonymi właściwymi przepisami.</w:t>
      </w:r>
    </w:p>
    <w:p w14:paraId="02D038CB" w14:textId="77777777" w:rsidR="005C020F" w:rsidRPr="00BA75B5" w:rsidRDefault="00CB4069" w:rsidP="00CB4069">
      <w:pPr>
        <w:pStyle w:val="Tekstpodstawowy"/>
        <w:spacing w:line="360" w:lineRule="auto"/>
        <w:jc w:val="both"/>
        <w:rPr>
          <w:rFonts w:cs="Arial"/>
          <w:sz w:val="24"/>
        </w:rPr>
      </w:pPr>
      <w:r w:rsidRPr="00BA75B5">
        <w:rPr>
          <w:rFonts w:cs="Arial"/>
          <w:sz w:val="24"/>
        </w:rPr>
        <w:t xml:space="preserve">W czasie prac należy zapewnić spełnienie wymagań przepisów bezpieczeństwa i higieny pracy, przepisów sanitarnych, przepisów dotyczących ochrony przeciwpożarowej, przepisów dotyczących pracy przy urządzeniach elektrycznych, etc. </w:t>
      </w:r>
    </w:p>
    <w:p w14:paraId="091F7248" w14:textId="77777777" w:rsidR="005D0F1D" w:rsidRPr="00BA75B5" w:rsidRDefault="005D0F1D" w:rsidP="005D0F1D">
      <w:pPr>
        <w:pStyle w:val="Tekstpodstawowy"/>
        <w:spacing w:line="360" w:lineRule="auto"/>
        <w:jc w:val="both"/>
        <w:rPr>
          <w:rFonts w:cs="Arial"/>
          <w:sz w:val="24"/>
        </w:rPr>
      </w:pPr>
      <w:r w:rsidRPr="00BA75B5">
        <w:rPr>
          <w:rFonts w:cs="Arial"/>
          <w:sz w:val="24"/>
        </w:rPr>
        <w:t>Wszystkie przyjęte urządzenia na etapie wykonawczym można zastąpić urządzeniami o podobnych lub lepszych parametrach technicznych i energetycznych z uwzględnieniem poprawek w obliczeniach.</w:t>
      </w:r>
    </w:p>
    <w:p w14:paraId="166FDFEB" w14:textId="77777777" w:rsidR="009345E6" w:rsidRPr="00BA75B5" w:rsidRDefault="005D0F1D" w:rsidP="00C422A5">
      <w:pPr>
        <w:pStyle w:val="Tekstpodstawowy"/>
        <w:spacing w:line="360" w:lineRule="auto"/>
        <w:jc w:val="both"/>
        <w:rPr>
          <w:rFonts w:cs="Arial"/>
          <w:sz w:val="24"/>
        </w:rPr>
      </w:pPr>
      <w:r w:rsidRPr="00BA75B5">
        <w:rPr>
          <w:rFonts w:cs="Arial"/>
          <w:sz w:val="24"/>
        </w:rPr>
        <w:t>Przy wycenie robót instalacyjnych należy uwzględnić wszystko to, co zostało zawarte w niniejszej dokumentacji, jak również inne elementy nie ujęte, a niezbędne do wykonania instalacji oraz prawidłowego jej funkcjonowania.</w:t>
      </w:r>
    </w:p>
    <w:p w14:paraId="3986CCC5" w14:textId="77777777" w:rsidR="005C3011" w:rsidRPr="00BA75B5" w:rsidRDefault="00531CF5" w:rsidP="00C422A5">
      <w:pPr>
        <w:pStyle w:val="Podtytu"/>
        <w:spacing w:before="0" w:line="240" w:lineRule="auto"/>
        <w:jc w:val="left"/>
        <w:rPr>
          <w:rFonts w:cs="Arial"/>
          <w:b/>
          <w:szCs w:val="28"/>
          <w:lang w:val="pl-PL"/>
        </w:rPr>
      </w:pPr>
      <w:bookmarkStart w:id="31" w:name="_Toc232423649"/>
      <w:r w:rsidRPr="00BA75B5">
        <w:rPr>
          <w:rFonts w:cs="Arial"/>
          <w:b/>
          <w:szCs w:val="28"/>
          <w:lang w:val="pl-PL"/>
        </w:rPr>
        <w:t>Część Rysunkowa</w:t>
      </w:r>
      <w:bookmarkStart w:id="32" w:name="_Hlk482376842"/>
      <w:bookmarkEnd w:id="31"/>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
        <w:gridCol w:w="2373"/>
        <w:gridCol w:w="5007"/>
        <w:gridCol w:w="663"/>
        <w:gridCol w:w="698"/>
      </w:tblGrid>
      <w:tr w:rsidR="00BA75B5" w:rsidRPr="00BA75B5" w14:paraId="725C4EFF" w14:textId="77777777" w:rsidTr="00D64B26">
        <w:trPr>
          <w:trHeight w:val="319"/>
          <w:jc w:val="center"/>
        </w:trPr>
        <w:tc>
          <w:tcPr>
            <w:tcW w:w="498" w:type="dxa"/>
            <w:vAlign w:val="center"/>
            <w:hideMark/>
          </w:tcPr>
          <w:bookmarkEnd w:id="1"/>
          <w:bookmarkEnd w:id="32"/>
          <w:p w14:paraId="036A6C6C" w14:textId="77777777" w:rsidR="00C422A5" w:rsidRPr="00BA75B5" w:rsidRDefault="00C422A5" w:rsidP="00C422A5">
            <w:pPr>
              <w:spacing w:before="0" w:after="0" w:line="360" w:lineRule="auto"/>
              <w:jc w:val="center"/>
              <w:rPr>
                <w:rFonts w:cs="Arial"/>
                <w:b/>
                <w:bCs/>
                <w:szCs w:val="20"/>
              </w:rPr>
            </w:pPr>
            <w:r w:rsidRPr="00BA75B5">
              <w:rPr>
                <w:rFonts w:eastAsia="Arial Unicode MS" w:cs="Arial"/>
                <w:b/>
                <w:bCs/>
                <w:szCs w:val="20"/>
              </w:rPr>
              <w:t>Lp.</w:t>
            </w:r>
          </w:p>
        </w:tc>
        <w:tc>
          <w:tcPr>
            <w:tcW w:w="2373" w:type="dxa"/>
            <w:vAlign w:val="center"/>
          </w:tcPr>
          <w:p w14:paraId="24CE3052" w14:textId="77777777" w:rsidR="00C422A5" w:rsidRPr="00BA75B5" w:rsidRDefault="00C422A5" w:rsidP="00C422A5">
            <w:pPr>
              <w:spacing w:before="0" w:after="0" w:line="360" w:lineRule="auto"/>
              <w:jc w:val="center"/>
              <w:rPr>
                <w:rFonts w:cs="Arial"/>
                <w:b/>
                <w:bCs/>
                <w:szCs w:val="20"/>
              </w:rPr>
            </w:pPr>
            <w:r w:rsidRPr="00BA75B5">
              <w:rPr>
                <w:rFonts w:eastAsia="Arial Unicode MS" w:cs="Arial"/>
                <w:b/>
                <w:bCs/>
                <w:szCs w:val="20"/>
              </w:rPr>
              <w:t>Nr rys.</w:t>
            </w:r>
          </w:p>
        </w:tc>
        <w:tc>
          <w:tcPr>
            <w:tcW w:w="5007" w:type="dxa"/>
            <w:vAlign w:val="center"/>
            <w:hideMark/>
          </w:tcPr>
          <w:p w14:paraId="15207F66" w14:textId="77777777" w:rsidR="00C422A5" w:rsidRPr="00BA75B5" w:rsidRDefault="00C422A5" w:rsidP="00C422A5">
            <w:pPr>
              <w:spacing w:before="0" w:after="0" w:line="360" w:lineRule="auto"/>
              <w:jc w:val="center"/>
              <w:rPr>
                <w:rFonts w:cs="Arial"/>
                <w:b/>
                <w:bCs/>
                <w:szCs w:val="20"/>
              </w:rPr>
            </w:pPr>
            <w:r w:rsidRPr="00BA75B5">
              <w:rPr>
                <w:rFonts w:cs="Arial"/>
                <w:b/>
                <w:bCs/>
                <w:szCs w:val="20"/>
              </w:rPr>
              <w:t>Tytuł rysunku</w:t>
            </w:r>
          </w:p>
        </w:tc>
        <w:tc>
          <w:tcPr>
            <w:tcW w:w="663" w:type="dxa"/>
            <w:vAlign w:val="center"/>
            <w:hideMark/>
          </w:tcPr>
          <w:p w14:paraId="1AC43C15" w14:textId="77777777" w:rsidR="00C422A5" w:rsidRPr="00BA75B5" w:rsidRDefault="00C422A5" w:rsidP="00C422A5">
            <w:pPr>
              <w:spacing w:before="0" w:after="0" w:line="360" w:lineRule="auto"/>
              <w:jc w:val="center"/>
              <w:rPr>
                <w:rFonts w:cs="Arial"/>
                <w:b/>
                <w:bCs/>
                <w:szCs w:val="20"/>
              </w:rPr>
            </w:pPr>
            <w:r w:rsidRPr="00BA75B5">
              <w:rPr>
                <w:rFonts w:eastAsia="Arial Unicode MS" w:cs="Arial"/>
                <w:b/>
                <w:bCs/>
                <w:szCs w:val="20"/>
              </w:rPr>
              <w:t>Skala</w:t>
            </w:r>
          </w:p>
        </w:tc>
        <w:tc>
          <w:tcPr>
            <w:tcW w:w="698" w:type="dxa"/>
            <w:vAlign w:val="center"/>
            <w:hideMark/>
          </w:tcPr>
          <w:p w14:paraId="7541A4CD" w14:textId="77777777" w:rsidR="00C422A5" w:rsidRPr="00BA75B5" w:rsidRDefault="00C422A5" w:rsidP="00C422A5">
            <w:pPr>
              <w:spacing w:before="0" w:after="0" w:line="360" w:lineRule="auto"/>
              <w:jc w:val="center"/>
              <w:rPr>
                <w:rFonts w:cs="Arial"/>
                <w:b/>
                <w:bCs/>
                <w:szCs w:val="20"/>
              </w:rPr>
            </w:pPr>
            <w:r w:rsidRPr="00BA75B5">
              <w:rPr>
                <w:rFonts w:eastAsia="Arial Unicode MS" w:cs="Arial"/>
                <w:b/>
                <w:bCs/>
                <w:szCs w:val="20"/>
              </w:rPr>
              <w:t>Rew.</w:t>
            </w:r>
          </w:p>
        </w:tc>
      </w:tr>
      <w:tr w:rsidR="00BA75B5" w:rsidRPr="00BA75B5" w14:paraId="18218E6E" w14:textId="77777777" w:rsidTr="00D64B26">
        <w:trPr>
          <w:trHeight w:val="288"/>
          <w:jc w:val="center"/>
        </w:trPr>
        <w:tc>
          <w:tcPr>
            <w:tcW w:w="498" w:type="dxa"/>
            <w:vAlign w:val="center"/>
          </w:tcPr>
          <w:p w14:paraId="5A4F76A9" w14:textId="77777777" w:rsidR="00C422A5" w:rsidRPr="00BA75B5" w:rsidRDefault="00C422A5" w:rsidP="00C422A5">
            <w:pPr>
              <w:spacing w:before="0" w:after="0" w:line="360" w:lineRule="auto"/>
              <w:jc w:val="center"/>
              <w:rPr>
                <w:rFonts w:cs="Arial"/>
                <w:szCs w:val="20"/>
              </w:rPr>
            </w:pPr>
            <w:r w:rsidRPr="00BA75B5">
              <w:rPr>
                <w:rFonts w:cs="Arial"/>
                <w:szCs w:val="20"/>
              </w:rPr>
              <w:t>1</w:t>
            </w:r>
          </w:p>
        </w:tc>
        <w:tc>
          <w:tcPr>
            <w:tcW w:w="2373" w:type="dxa"/>
            <w:vAlign w:val="center"/>
          </w:tcPr>
          <w:p w14:paraId="35880C22" w14:textId="5A9621D8" w:rsidR="00C422A5" w:rsidRPr="00BA75B5" w:rsidRDefault="00167D7B" w:rsidP="00C422A5">
            <w:pPr>
              <w:spacing w:before="0" w:after="0" w:line="360" w:lineRule="auto"/>
              <w:jc w:val="center"/>
              <w:rPr>
                <w:rFonts w:cs="Arial"/>
                <w:szCs w:val="20"/>
              </w:rPr>
            </w:pPr>
            <w:r>
              <w:rPr>
                <w:rFonts w:cs="Arial"/>
                <w:szCs w:val="20"/>
              </w:rPr>
              <w:t>IH.1.PW</w:t>
            </w:r>
          </w:p>
        </w:tc>
        <w:tc>
          <w:tcPr>
            <w:tcW w:w="5007" w:type="dxa"/>
            <w:vAlign w:val="center"/>
          </w:tcPr>
          <w:p w14:paraId="3F464CEB" w14:textId="3EB3ACD1" w:rsidR="00C422A5" w:rsidRPr="00BA75B5" w:rsidRDefault="00167D7B" w:rsidP="00C422A5">
            <w:pPr>
              <w:spacing w:before="0" w:after="0" w:line="360" w:lineRule="auto"/>
              <w:rPr>
                <w:rFonts w:cs="Arial"/>
                <w:szCs w:val="20"/>
              </w:rPr>
            </w:pPr>
            <w:r>
              <w:rPr>
                <w:rFonts w:cs="Arial"/>
                <w:szCs w:val="20"/>
              </w:rPr>
              <w:t>RZUT PRZYZIEMIA – ŹRÓDŁO OGRZEWANIA</w:t>
            </w:r>
          </w:p>
          <w:p w14:paraId="0701A1AD" w14:textId="77777777" w:rsidR="00C422A5" w:rsidRPr="00BA75B5" w:rsidRDefault="00C422A5" w:rsidP="004E5ED2">
            <w:pPr>
              <w:spacing w:before="0" w:after="0" w:line="360" w:lineRule="auto"/>
              <w:rPr>
                <w:rFonts w:cs="Arial"/>
                <w:szCs w:val="20"/>
              </w:rPr>
            </w:pPr>
            <w:r w:rsidRPr="00BA75B5">
              <w:rPr>
                <w:rFonts w:cs="Arial"/>
                <w:szCs w:val="20"/>
              </w:rPr>
              <w:t xml:space="preserve">INSTALACJA </w:t>
            </w:r>
            <w:r w:rsidR="004E5ED2">
              <w:rPr>
                <w:rFonts w:cs="Arial"/>
                <w:szCs w:val="20"/>
              </w:rPr>
              <w:t>OGRZEWANIA</w:t>
            </w:r>
          </w:p>
        </w:tc>
        <w:tc>
          <w:tcPr>
            <w:tcW w:w="663" w:type="dxa"/>
            <w:vAlign w:val="center"/>
          </w:tcPr>
          <w:p w14:paraId="64A41634" w14:textId="0376B520" w:rsidR="00C422A5" w:rsidRPr="00BA75B5" w:rsidRDefault="00C422A5" w:rsidP="00C422A5">
            <w:pPr>
              <w:spacing w:before="0" w:after="0" w:line="360" w:lineRule="auto"/>
              <w:jc w:val="center"/>
              <w:rPr>
                <w:rFonts w:cs="Arial"/>
                <w:szCs w:val="20"/>
              </w:rPr>
            </w:pPr>
            <w:r w:rsidRPr="00BA75B5">
              <w:rPr>
                <w:rFonts w:cs="Arial"/>
                <w:szCs w:val="20"/>
              </w:rPr>
              <w:t>1:</w:t>
            </w:r>
            <w:r w:rsidR="00167D7B">
              <w:rPr>
                <w:rFonts w:cs="Arial"/>
                <w:szCs w:val="20"/>
              </w:rPr>
              <w:t>20</w:t>
            </w:r>
          </w:p>
        </w:tc>
        <w:tc>
          <w:tcPr>
            <w:tcW w:w="698" w:type="dxa"/>
            <w:vAlign w:val="center"/>
          </w:tcPr>
          <w:p w14:paraId="05F4B71D" w14:textId="715CE8A1" w:rsidR="00C422A5" w:rsidRPr="00BA75B5" w:rsidRDefault="00C422A5" w:rsidP="00C422A5">
            <w:pPr>
              <w:spacing w:before="0" w:after="0" w:line="360" w:lineRule="auto"/>
              <w:jc w:val="center"/>
              <w:rPr>
                <w:rFonts w:cs="Arial"/>
                <w:szCs w:val="20"/>
              </w:rPr>
            </w:pPr>
            <w:r w:rsidRPr="00BA75B5">
              <w:rPr>
                <w:rFonts w:cs="Arial"/>
                <w:szCs w:val="20"/>
              </w:rPr>
              <w:t>0</w:t>
            </w:r>
          </w:p>
        </w:tc>
      </w:tr>
      <w:tr w:rsidR="00BA75B5" w:rsidRPr="00BA75B5" w14:paraId="34365D3E" w14:textId="77777777" w:rsidTr="00D64B26">
        <w:trPr>
          <w:trHeight w:val="288"/>
          <w:jc w:val="center"/>
        </w:trPr>
        <w:tc>
          <w:tcPr>
            <w:tcW w:w="498" w:type="dxa"/>
            <w:vAlign w:val="center"/>
          </w:tcPr>
          <w:p w14:paraId="5A61E2F5" w14:textId="77777777" w:rsidR="00C422A5" w:rsidRPr="00BA75B5" w:rsidRDefault="00C422A5" w:rsidP="00C422A5">
            <w:pPr>
              <w:spacing w:before="0" w:after="0" w:line="360" w:lineRule="auto"/>
              <w:jc w:val="center"/>
              <w:rPr>
                <w:rFonts w:cs="Arial"/>
                <w:szCs w:val="20"/>
              </w:rPr>
            </w:pPr>
            <w:r w:rsidRPr="00BA75B5">
              <w:rPr>
                <w:rFonts w:cs="Arial"/>
                <w:szCs w:val="20"/>
              </w:rPr>
              <w:t>2</w:t>
            </w:r>
          </w:p>
        </w:tc>
        <w:tc>
          <w:tcPr>
            <w:tcW w:w="2373" w:type="dxa"/>
            <w:vAlign w:val="center"/>
          </w:tcPr>
          <w:p w14:paraId="784CB867" w14:textId="7DB4EC2B" w:rsidR="00C422A5" w:rsidRPr="00BA75B5" w:rsidRDefault="00167D7B" w:rsidP="00C422A5">
            <w:pPr>
              <w:spacing w:before="0" w:after="0" w:line="360" w:lineRule="auto"/>
              <w:jc w:val="center"/>
              <w:rPr>
                <w:rFonts w:cs="Arial"/>
                <w:szCs w:val="20"/>
              </w:rPr>
            </w:pPr>
            <w:r>
              <w:rPr>
                <w:rFonts w:cs="Arial"/>
                <w:szCs w:val="20"/>
              </w:rPr>
              <w:t>IH.2.PW</w:t>
            </w:r>
          </w:p>
        </w:tc>
        <w:tc>
          <w:tcPr>
            <w:tcW w:w="5007" w:type="dxa"/>
            <w:vAlign w:val="center"/>
          </w:tcPr>
          <w:p w14:paraId="324B3ABC" w14:textId="3870672A" w:rsidR="004E5ED2" w:rsidRPr="00BA75B5" w:rsidRDefault="00167D7B" w:rsidP="004E5ED2">
            <w:pPr>
              <w:spacing w:before="0" w:after="0" w:line="360" w:lineRule="auto"/>
              <w:rPr>
                <w:rFonts w:cs="Arial"/>
                <w:szCs w:val="20"/>
              </w:rPr>
            </w:pPr>
            <w:r>
              <w:rPr>
                <w:rFonts w:cs="Arial"/>
                <w:szCs w:val="20"/>
              </w:rPr>
              <w:t>SCHEMAT ŹRÓDŁA OGRZEWANIA</w:t>
            </w:r>
          </w:p>
          <w:p w14:paraId="0B1906C2" w14:textId="77777777" w:rsidR="00C422A5" w:rsidRPr="00BA75B5" w:rsidRDefault="004E5ED2" w:rsidP="004E5ED2">
            <w:pPr>
              <w:spacing w:before="0" w:after="0" w:line="360" w:lineRule="auto"/>
              <w:rPr>
                <w:rFonts w:cs="Arial"/>
                <w:szCs w:val="20"/>
              </w:rPr>
            </w:pPr>
            <w:r w:rsidRPr="00BA75B5">
              <w:rPr>
                <w:rFonts w:cs="Arial"/>
                <w:szCs w:val="20"/>
              </w:rPr>
              <w:t xml:space="preserve">INSTALACJA </w:t>
            </w:r>
            <w:r>
              <w:rPr>
                <w:rFonts w:cs="Arial"/>
                <w:szCs w:val="20"/>
              </w:rPr>
              <w:t>OGRZEWANIA</w:t>
            </w:r>
          </w:p>
        </w:tc>
        <w:tc>
          <w:tcPr>
            <w:tcW w:w="663" w:type="dxa"/>
            <w:vAlign w:val="center"/>
          </w:tcPr>
          <w:p w14:paraId="5A24E664" w14:textId="37D5B4E5" w:rsidR="00C422A5" w:rsidRPr="00BA75B5" w:rsidRDefault="00167D7B" w:rsidP="00C422A5">
            <w:pPr>
              <w:spacing w:before="0" w:after="0" w:line="360" w:lineRule="auto"/>
              <w:jc w:val="center"/>
              <w:rPr>
                <w:rFonts w:cs="Arial"/>
                <w:szCs w:val="20"/>
              </w:rPr>
            </w:pPr>
            <w:r>
              <w:rPr>
                <w:rFonts w:cs="Arial"/>
                <w:szCs w:val="20"/>
              </w:rPr>
              <w:t>-</w:t>
            </w:r>
          </w:p>
        </w:tc>
        <w:tc>
          <w:tcPr>
            <w:tcW w:w="698" w:type="dxa"/>
            <w:vAlign w:val="center"/>
          </w:tcPr>
          <w:p w14:paraId="54A760B8" w14:textId="2B64A2A3" w:rsidR="00C422A5" w:rsidRPr="00BA75B5" w:rsidRDefault="00C422A5" w:rsidP="00C422A5">
            <w:pPr>
              <w:spacing w:before="0" w:after="0" w:line="360" w:lineRule="auto"/>
              <w:jc w:val="center"/>
              <w:rPr>
                <w:rFonts w:cs="Arial"/>
                <w:szCs w:val="20"/>
              </w:rPr>
            </w:pPr>
            <w:r w:rsidRPr="00BA75B5">
              <w:rPr>
                <w:rFonts w:cs="Arial"/>
                <w:szCs w:val="20"/>
              </w:rPr>
              <w:t>0</w:t>
            </w:r>
          </w:p>
        </w:tc>
      </w:tr>
    </w:tbl>
    <w:p w14:paraId="6511CC2D" w14:textId="77777777" w:rsidR="005C3011" w:rsidRPr="00BA75B5" w:rsidRDefault="005C3011" w:rsidP="00C422A5">
      <w:pPr>
        <w:pStyle w:val="Tekstpodstawowy"/>
        <w:spacing w:line="360" w:lineRule="auto"/>
        <w:jc w:val="both"/>
        <w:rPr>
          <w:rFonts w:cs="Arial"/>
          <w:sz w:val="24"/>
          <w:lang w:val="en-US"/>
        </w:rPr>
      </w:pPr>
    </w:p>
    <w:sectPr w:rsidR="005C3011" w:rsidRPr="00BA75B5" w:rsidSect="00E40D2D">
      <w:footerReference w:type="first" r:id="rId11"/>
      <w:pgSz w:w="11906" w:h="16838"/>
      <w:pgMar w:top="1418" w:right="1106" w:bottom="1797" w:left="1701"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9DE2" w14:textId="77777777" w:rsidR="00964EC1" w:rsidRDefault="00964EC1">
      <w:r>
        <w:separator/>
      </w:r>
    </w:p>
  </w:endnote>
  <w:endnote w:type="continuationSeparator" w:id="0">
    <w:p w14:paraId="76629A87" w14:textId="77777777" w:rsidR="00964EC1" w:rsidRDefault="0096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DejaVu Sans Light">
    <w:altName w:val="Verdana"/>
    <w:charset w:val="EE"/>
    <w:family w:val="swiss"/>
    <w:pitch w:val="variable"/>
    <w:sig w:usb0="E50026FF" w:usb1="5000007B" w:usb2="08004020" w:usb3="00000000" w:csb0="0000019F" w:csb1="00000000"/>
  </w:font>
  <w:font w:name="HelveticaNeueLTCom-Th">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DE22" w14:textId="77777777" w:rsidR="00E913D4" w:rsidRDefault="00E913D4">
    <w:pPr>
      <w:pStyle w:val="Stopka"/>
      <w:jc w:val="center"/>
    </w:pPr>
    <w:r>
      <w:fldChar w:fldCharType="begin"/>
    </w:r>
    <w:r>
      <w:instrText xml:space="preserve"> PAGE   \* MERGEFORMAT </w:instrText>
    </w:r>
    <w:r>
      <w:fldChar w:fldCharType="separate"/>
    </w:r>
    <w:r>
      <w:rPr>
        <w:noProof/>
      </w:rPr>
      <w:t>3</w:t>
    </w:r>
    <w:r>
      <w:rPr>
        <w:noProof/>
      </w:rPr>
      <w:fldChar w:fldCharType="end"/>
    </w:r>
  </w:p>
  <w:p w14:paraId="123D8F81" w14:textId="77777777" w:rsidR="00E913D4" w:rsidRDefault="00E913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28B91" w14:textId="77777777" w:rsidR="00636186" w:rsidRDefault="00636186" w:rsidP="004A67E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52109FF" w14:textId="77777777" w:rsidR="00636186" w:rsidRDefault="00636186" w:rsidP="00C84CF8">
    <w:pPr>
      <w:pStyle w:val="Stopka"/>
      <w:ind w:right="360"/>
    </w:pPr>
  </w:p>
  <w:p w14:paraId="6F89710C" w14:textId="77777777" w:rsidR="00636186" w:rsidRDefault="00636186"/>
  <w:p w14:paraId="06C2CB67" w14:textId="77777777" w:rsidR="00636186" w:rsidRDefault="006361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4158" w14:textId="77777777" w:rsidR="00636186" w:rsidRDefault="00636186">
    <w:pPr>
      <w:pStyle w:val="Stopka"/>
      <w:jc w:val="right"/>
    </w:pPr>
    <w:r>
      <w:fldChar w:fldCharType="begin"/>
    </w:r>
    <w:r>
      <w:instrText>PAGE   \* MERGEFORMAT</w:instrText>
    </w:r>
    <w:r>
      <w:fldChar w:fldCharType="separate"/>
    </w:r>
    <w:r w:rsidR="006D2C6A">
      <w:rPr>
        <w:noProof/>
      </w:rPr>
      <w:t>21</w:t>
    </w:r>
    <w:r>
      <w:fldChar w:fldCharType="end"/>
    </w:r>
  </w:p>
  <w:p w14:paraId="30D99906" w14:textId="77777777" w:rsidR="00636186" w:rsidRDefault="0063618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3C86" w14:textId="77777777" w:rsidR="00636186" w:rsidRDefault="00636186">
    <w:pPr>
      <w:pStyle w:val="Stopka"/>
      <w:jc w:val="right"/>
    </w:pPr>
    <w:r>
      <w:fldChar w:fldCharType="begin"/>
    </w:r>
    <w:r>
      <w:instrText>PAGE   \* MERGEFORMAT</w:instrText>
    </w:r>
    <w:r>
      <w:fldChar w:fldCharType="separate"/>
    </w:r>
    <w:r w:rsidR="006D2C6A">
      <w:rPr>
        <w:noProof/>
      </w:rPr>
      <w:t>3</w:t>
    </w:r>
    <w:r>
      <w:fldChar w:fldCharType="end"/>
    </w:r>
  </w:p>
  <w:p w14:paraId="26829056" w14:textId="77777777" w:rsidR="00636186" w:rsidRDefault="00636186">
    <w:pPr>
      <w:pStyle w:val="Stopka"/>
    </w:pPr>
  </w:p>
  <w:p w14:paraId="79E7FACC" w14:textId="77777777" w:rsidR="00636186" w:rsidRDefault="006361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C335" w14:textId="77777777" w:rsidR="00964EC1" w:rsidRDefault="00964EC1">
      <w:r>
        <w:separator/>
      </w:r>
    </w:p>
  </w:footnote>
  <w:footnote w:type="continuationSeparator" w:id="0">
    <w:p w14:paraId="64E3F26E" w14:textId="77777777" w:rsidR="00964EC1" w:rsidRDefault="00964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3FEB8B2"/>
    <w:lvl w:ilvl="0">
      <w:start w:val="1"/>
      <w:numFmt w:val="decimal"/>
      <w:pStyle w:val="Listanumerowan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sz w:val="28"/>
        <w:szCs w:val="28"/>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10"/>
    <w:lvl w:ilvl="0">
      <w:start w:val="1"/>
      <w:numFmt w:val="decimal"/>
      <w:lvlText w:val="%1.0"/>
      <w:lvlJc w:val="left"/>
      <w:pPr>
        <w:tabs>
          <w:tab w:val="num" w:pos="390"/>
        </w:tabs>
        <w:ind w:left="390" w:hanging="390"/>
      </w:pPr>
      <w:rPr>
        <w:rFonts w:ascii="Times New Roman" w:eastAsia="Times New Roman" w:hAnsi="Times New Roman" w:cs="Times New Roman"/>
        <w:sz w:val="21"/>
        <w:szCs w:val="21"/>
      </w:rPr>
    </w:lvl>
    <w:lvl w:ilvl="1">
      <w:start w:val="1"/>
      <w:numFmt w:val="decimal"/>
      <w:lvlText w:val="%1.%2"/>
      <w:lvlJc w:val="left"/>
      <w:pPr>
        <w:tabs>
          <w:tab w:val="num" w:pos="1098"/>
        </w:tabs>
        <w:ind w:left="1098" w:hanging="390"/>
      </w:pPr>
      <w:rPr>
        <w:rFonts w:ascii="Courier New" w:hAnsi="Courier New" w:cs="Courier New"/>
        <w:color w:val="FF0000"/>
      </w:rPr>
    </w:lvl>
    <w:lvl w:ilvl="2">
      <w:start w:val="1"/>
      <w:numFmt w:val="decimal"/>
      <w:lvlText w:val="%1.%2.%3"/>
      <w:lvlJc w:val="left"/>
      <w:pPr>
        <w:tabs>
          <w:tab w:val="num" w:pos="2136"/>
        </w:tabs>
        <w:ind w:left="2136" w:hanging="720"/>
      </w:pPr>
      <w:rPr>
        <w:rFonts w:ascii="Wingdings" w:hAnsi="Wingdings" w:cs="Wingdings"/>
      </w:rPr>
    </w:lvl>
    <w:lvl w:ilvl="3">
      <w:start w:val="1"/>
      <w:numFmt w:val="decimal"/>
      <w:lvlText w:val="%1.%2.%3.%4"/>
      <w:lvlJc w:val="left"/>
      <w:pPr>
        <w:tabs>
          <w:tab w:val="num" w:pos="3204"/>
        </w:tabs>
        <w:ind w:left="3204" w:hanging="1080"/>
      </w:pPr>
      <w:rPr>
        <w:rFonts w:ascii="Symbol" w:hAnsi="Symbol" w:cs="Symbol"/>
      </w:r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464"/>
        </w:tabs>
        <w:ind w:left="7464" w:hanging="1800"/>
      </w:pPr>
    </w:lvl>
  </w:abstractNum>
  <w:abstractNum w:abstractNumId="3" w15:restartNumberingAfterBreak="0">
    <w:nsid w:val="0D2866DC"/>
    <w:multiLevelType w:val="hybridMultilevel"/>
    <w:tmpl w:val="9DB47E12"/>
    <w:lvl w:ilvl="0" w:tplc="6B6EEACC">
      <w:start w:val="1"/>
      <w:numFmt w:val="lowerLetter"/>
      <w:pStyle w:val="IPliterowanie"/>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0914E7D"/>
    <w:multiLevelType w:val="hybridMultilevel"/>
    <w:tmpl w:val="F8F8C906"/>
    <w:lvl w:ilvl="0" w:tplc="E228AC1E">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 w15:restartNumberingAfterBreak="0">
    <w:nsid w:val="15005699"/>
    <w:multiLevelType w:val="hybridMultilevel"/>
    <w:tmpl w:val="D69EF5C6"/>
    <w:lvl w:ilvl="0" w:tplc="0564067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 w15:restartNumberingAfterBreak="0">
    <w:nsid w:val="1AB00938"/>
    <w:multiLevelType w:val="hybridMultilevel"/>
    <w:tmpl w:val="F17E0BAA"/>
    <w:lvl w:ilvl="0" w:tplc="04150003">
      <w:start w:val="2"/>
      <w:numFmt w:val="bullet"/>
      <w:pStyle w:val="wyliczenie"/>
      <w:lvlText w:val=""/>
      <w:lvlJc w:val="left"/>
      <w:pPr>
        <w:tabs>
          <w:tab w:val="num" w:pos="0"/>
        </w:tabs>
        <w:ind w:left="113" w:hanging="113"/>
      </w:pPr>
      <w:rPr>
        <w:rFonts w:ascii="Symbol" w:hAnsi="Symbol" w:hint="default"/>
        <w:sz w:val="2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062C3"/>
    <w:multiLevelType w:val="multilevel"/>
    <w:tmpl w:val="B268E7E8"/>
    <w:lvl w:ilvl="0">
      <w:start w:val="2"/>
      <w:numFmt w:val="decimal"/>
      <w:lvlText w:val="%1"/>
      <w:lvlJc w:val="left"/>
      <w:pPr>
        <w:ind w:left="862" w:hanging="721"/>
      </w:pPr>
      <w:rPr>
        <w:rFonts w:hint="default"/>
      </w:rPr>
    </w:lvl>
    <w:lvl w:ilvl="1">
      <w:start w:val="5"/>
      <w:numFmt w:val="decimal"/>
      <w:lvlText w:val="%1.%2"/>
      <w:lvlJc w:val="left"/>
      <w:pPr>
        <w:ind w:left="862" w:hanging="721"/>
      </w:pPr>
      <w:rPr>
        <w:rFonts w:hint="default"/>
      </w:rPr>
    </w:lvl>
    <w:lvl w:ilvl="2">
      <w:start w:val="1"/>
      <w:numFmt w:val="decimal"/>
      <w:lvlText w:val="%1.%2.%3"/>
      <w:lvlJc w:val="left"/>
      <w:pPr>
        <w:ind w:left="862" w:hanging="721"/>
      </w:pPr>
      <w:rPr>
        <w:rFonts w:hint="default"/>
        <w:spacing w:val="-15"/>
        <w:w w:val="99"/>
        <w:u w:val="single" w:color="000000"/>
      </w:rPr>
    </w:lvl>
    <w:lvl w:ilvl="3">
      <w:numFmt w:val="bullet"/>
      <w:lvlText w:val="-"/>
      <w:lvlJc w:val="left"/>
      <w:pPr>
        <w:ind w:left="861" w:hanging="361"/>
      </w:pPr>
      <w:rPr>
        <w:rFonts w:ascii="Times New Roman" w:eastAsia="Times New Roman" w:hAnsi="Times New Roman" w:cs="Times New Roman" w:hint="default"/>
        <w:w w:val="100"/>
        <w:sz w:val="22"/>
        <w:szCs w:val="22"/>
      </w:rPr>
    </w:lvl>
    <w:lvl w:ilvl="4">
      <w:numFmt w:val="bullet"/>
      <w:lvlText w:val="-"/>
      <w:lvlJc w:val="left"/>
      <w:pPr>
        <w:ind w:left="956" w:hanging="135"/>
      </w:pPr>
      <w:rPr>
        <w:rFonts w:ascii="Arial" w:eastAsia="Arial" w:hAnsi="Arial" w:cs="Arial" w:hint="default"/>
        <w:w w:val="100"/>
        <w:sz w:val="22"/>
        <w:szCs w:val="22"/>
      </w:rPr>
    </w:lvl>
    <w:lvl w:ilvl="5">
      <w:numFmt w:val="bullet"/>
      <w:lvlText w:val="•"/>
      <w:lvlJc w:val="left"/>
      <w:pPr>
        <w:ind w:left="3975" w:hanging="135"/>
      </w:pPr>
      <w:rPr>
        <w:rFonts w:hint="default"/>
      </w:rPr>
    </w:lvl>
    <w:lvl w:ilvl="6">
      <w:numFmt w:val="bullet"/>
      <w:lvlText w:val="•"/>
      <w:lvlJc w:val="left"/>
      <w:pPr>
        <w:ind w:left="4980" w:hanging="135"/>
      </w:pPr>
      <w:rPr>
        <w:rFonts w:hint="default"/>
      </w:rPr>
    </w:lvl>
    <w:lvl w:ilvl="7">
      <w:numFmt w:val="bullet"/>
      <w:lvlText w:val="•"/>
      <w:lvlJc w:val="left"/>
      <w:pPr>
        <w:ind w:left="5985" w:hanging="135"/>
      </w:pPr>
      <w:rPr>
        <w:rFonts w:hint="default"/>
      </w:rPr>
    </w:lvl>
    <w:lvl w:ilvl="8">
      <w:numFmt w:val="bullet"/>
      <w:lvlText w:val="•"/>
      <w:lvlJc w:val="left"/>
      <w:pPr>
        <w:ind w:left="6990" w:hanging="135"/>
      </w:pPr>
      <w:rPr>
        <w:rFonts w:hint="default"/>
      </w:rPr>
    </w:lvl>
  </w:abstractNum>
  <w:abstractNum w:abstractNumId="8" w15:restartNumberingAfterBreak="0">
    <w:nsid w:val="350665C0"/>
    <w:multiLevelType w:val="hybridMultilevel"/>
    <w:tmpl w:val="ED1ABEE0"/>
    <w:lvl w:ilvl="0" w:tplc="9AE2698A">
      <w:start w:val="1"/>
      <w:numFmt w:val="bullet"/>
      <w:lvlText w:val="o"/>
      <w:lvlJc w:val="left"/>
      <w:pPr>
        <w:ind w:left="720" w:hanging="360"/>
      </w:pPr>
      <w:rPr>
        <w:rFonts w:ascii="Courier New" w:hAnsi="Courier New" w:cs="Courier Ne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 w15:restartNumberingAfterBreak="0">
    <w:nsid w:val="37EF7E40"/>
    <w:multiLevelType w:val="hybridMultilevel"/>
    <w:tmpl w:val="44668CA0"/>
    <w:lvl w:ilvl="0" w:tplc="6BAAE044">
      <w:numFmt w:val="bullet"/>
      <w:lvlText w:val=""/>
      <w:lvlJc w:val="left"/>
      <w:pPr>
        <w:ind w:left="936" w:hanging="360"/>
      </w:pPr>
      <w:rPr>
        <w:rFonts w:ascii="Symbol" w:eastAsia="Times New Roman" w:hAnsi="Symbol" w:cs="Aria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abstractNum w:abstractNumId="10" w15:restartNumberingAfterBreak="0">
    <w:nsid w:val="38CB01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7845D4"/>
    <w:multiLevelType w:val="hybridMultilevel"/>
    <w:tmpl w:val="D9FAE2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6E03ED8"/>
    <w:multiLevelType w:val="multilevel"/>
    <w:tmpl w:val="6FF0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71489C"/>
    <w:multiLevelType w:val="hybridMultilevel"/>
    <w:tmpl w:val="BB58CD8E"/>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8E287F"/>
    <w:multiLevelType w:val="hybridMultilevel"/>
    <w:tmpl w:val="EAE4E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ED625CE"/>
    <w:multiLevelType w:val="multilevel"/>
    <w:tmpl w:val="CF24288A"/>
    <w:lvl w:ilvl="0">
      <w:start w:val="1"/>
      <w:numFmt w:val="decimal"/>
      <w:pStyle w:val="LISTA11"/>
      <w:lvlText w:val="%1."/>
      <w:lvlJc w:val="left"/>
      <w:pPr>
        <w:ind w:left="360" w:hanging="360"/>
      </w:pPr>
      <w:rPr>
        <w:rFonts w:cs="Arial" w:hint="default"/>
      </w:rPr>
    </w:lvl>
    <w:lvl w:ilvl="1">
      <w:start w:val="1"/>
      <w:numFmt w:val="decimal"/>
      <w:pStyle w:val="Lista12"/>
      <w:lvlText w:val="%1.%2."/>
      <w:lvlJc w:val="left"/>
      <w:pPr>
        <w:ind w:left="1425" w:hanging="432"/>
      </w:pPr>
      <w:rPr>
        <w:rFonts w:cs="Arial" w:hint="default"/>
      </w:rPr>
    </w:lvl>
    <w:lvl w:ilvl="2">
      <w:start w:val="1"/>
      <w:numFmt w:val="decimal"/>
      <w:pStyle w:val="Lista23"/>
      <w:lvlText w:val="%1.%2.%3."/>
      <w:lvlJc w:val="left"/>
      <w:pPr>
        <w:ind w:left="1224" w:hanging="504"/>
      </w:pPr>
      <w:rPr>
        <w:rFonts w:cs="Arial" w:hint="default"/>
      </w:rPr>
    </w:lvl>
    <w:lvl w:ilvl="3">
      <w:start w:val="1"/>
      <w:numFmt w:val="decimal"/>
      <w:lvlText w:val="%1.%2.%3.%4."/>
      <w:lvlJc w:val="left"/>
      <w:pPr>
        <w:ind w:left="1728" w:hanging="648"/>
      </w:pPr>
      <w:rPr>
        <w:rFonts w:cs="Arial" w:hint="default"/>
      </w:rPr>
    </w:lvl>
    <w:lvl w:ilvl="4">
      <w:start w:val="1"/>
      <w:numFmt w:val="decimal"/>
      <w:lvlText w:val="%1.%2.%3.%4.%5."/>
      <w:lvlJc w:val="left"/>
      <w:pPr>
        <w:ind w:left="2232" w:hanging="792"/>
      </w:pPr>
      <w:rPr>
        <w:rFonts w:cs="Arial" w:hint="default"/>
      </w:rPr>
    </w:lvl>
    <w:lvl w:ilvl="5">
      <w:start w:val="1"/>
      <w:numFmt w:val="decimal"/>
      <w:lvlText w:val="%1.%2.%3.%4.%5.%6."/>
      <w:lvlJc w:val="left"/>
      <w:pPr>
        <w:ind w:left="2736" w:hanging="936"/>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744" w:hanging="1224"/>
      </w:pPr>
      <w:rPr>
        <w:rFonts w:cs="Arial" w:hint="default"/>
      </w:rPr>
    </w:lvl>
    <w:lvl w:ilvl="8">
      <w:start w:val="1"/>
      <w:numFmt w:val="decimal"/>
      <w:lvlText w:val="%1.%2.%3.%4.%5.%6.%7.%8.%9."/>
      <w:lvlJc w:val="left"/>
      <w:pPr>
        <w:ind w:left="4320" w:hanging="1440"/>
      </w:pPr>
      <w:rPr>
        <w:rFonts w:cs="Arial" w:hint="default"/>
      </w:rPr>
    </w:lvl>
  </w:abstractNum>
  <w:abstractNum w:abstractNumId="16" w15:restartNumberingAfterBreak="0">
    <w:nsid w:val="632A7BA0"/>
    <w:multiLevelType w:val="multilevel"/>
    <w:tmpl w:val="FA1EDFA0"/>
    <w:lvl w:ilvl="0">
      <w:start w:val="1"/>
      <w:numFmt w:val="decimal"/>
      <w:lvlText w:val="%1"/>
      <w:lvlJc w:val="left"/>
      <w:pPr>
        <w:ind w:left="1141" w:hanging="432"/>
      </w:pPr>
      <w:rPr>
        <w:rFonts w:hint="default"/>
      </w:rPr>
    </w:lvl>
    <w:lvl w:ilvl="1">
      <w:start w:val="1"/>
      <w:numFmt w:val="decimal"/>
      <w:lvlText w:val="%1.%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EAA4197"/>
    <w:multiLevelType w:val="multilevel"/>
    <w:tmpl w:val="5FEC6CC6"/>
    <w:lvl w:ilvl="0">
      <w:start w:val="1"/>
      <w:numFmt w:val="decimal"/>
      <w:pStyle w:val="Nagwek1"/>
      <w:lvlText w:val="%1"/>
      <w:lvlJc w:val="left"/>
      <w:pPr>
        <w:ind w:left="432" w:hanging="432"/>
      </w:pPr>
    </w:lvl>
    <w:lvl w:ilvl="1">
      <w:start w:val="1"/>
      <w:numFmt w:val="decimal"/>
      <w:pStyle w:val="Nagwek2"/>
      <w:lvlText w:val="%1.%2"/>
      <w:lvlJc w:val="left"/>
      <w:pPr>
        <w:ind w:left="860" w:hanging="576"/>
      </w:pPr>
      <w:rPr>
        <w:rFonts w:hint="default"/>
      </w:rPr>
    </w:lvl>
    <w:lvl w:ilvl="2">
      <w:start w:val="1"/>
      <w:numFmt w:val="decimal"/>
      <w:pStyle w:val="Nagwek3"/>
      <w:lvlText w:val="%1.%2.%3"/>
      <w:lvlJc w:val="left"/>
      <w:pPr>
        <w:ind w:left="720" w:hanging="720"/>
      </w:pPr>
      <w:rPr>
        <w:rFonts w:hint="default"/>
        <w:sz w:val="24"/>
        <w:szCs w:val="24"/>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8" w15:restartNumberingAfterBreak="0">
    <w:nsid w:val="7392025C"/>
    <w:multiLevelType w:val="hybridMultilevel"/>
    <w:tmpl w:val="5D3A01F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459590D"/>
    <w:multiLevelType w:val="multilevel"/>
    <w:tmpl w:val="305E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867964"/>
    <w:multiLevelType w:val="multilevel"/>
    <w:tmpl w:val="93A0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8047955">
    <w:abstractNumId w:val="0"/>
  </w:num>
  <w:num w:numId="2" w16cid:durableId="1746537560">
    <w:abstractNumId w:val="6"/>
  </w:num>
  <w:num w:numId="3" w16cid:durableId="1572541815">
    <w:abstractNumId w:val="17"/>
  </w:num>
  <w:num w:numId="4" w16cid:durableId="1974749720">
    <w:abstractNumId w:val="8"/>
  </w:num>
  <w:num w:numId="5" w16cid:durableId="332730404">
    <w:abstractNumId w:val="7"/>
  </w:num>
  <w:num w:numId="6" w16cid:durableId="405803105">
    <w:abstractNumId w:val="11"/>
  </w:num>
  <w:num w:numId="7" w16cid:durableId="369183035">
    <w:abstractNumId w:val="13"/>
  </w:num>
  <w:num w:numId="8" w16cid:durableId="155612358">
    <w:abstractNumId w:val="3"/>
  </w:num>
  <w:num w:numId="9" w16cid:durableId="51662148">
    <w:abstractNumId w:val="5"/>
  </w:num>
  <w:num w:numId="10" w16cid:durableId="375862456">
    <w:abstractNumId w:val="9"/>
  </w:num>
  <w:num w:numId="11" w16cid:durableId="1697390854">
    <w:abstractNumId w:val="14"/>
  </w:num>
  <w:num w:numId="12" w16cid:durableId="1099330240">
    <w:abstractNumId w:val="17"/>
  </w:num>
  <w:num w:numId="13" w16cid:durableId="461849632">
    <w:abstractNumId w:val="10"/>
  </w:num>
  <w:num w:numId="14" w16cid:durableId="627048731">
    <w:abstractNumId w:val="17"/>
  </w:num>
  <w:num w:numId="15" w16cid:durableId="291207285">
    <w:abstractNumId w:val="17"/>
  </w:num>
  <w:num w:numId="16" w16cid:durableId="1890532020">
    <w:abstractNumId w:val="17"/>
  </w:num>
  <w:num w:numId="17" w16cid:durableId="951787584">
    <w:abstractNumId w:val="17"/>
  </w:num>
  <w:num w:numId="18" w16cid:durableId="765003934">
    <w:abstractNumId w:val="15"/>
  </w:num>
  <w:num w:numId="19" w16cid:durableId="997150645">
    <w:abstractNumId w:val="16"/>
  </w:num>
  <w:num w:numId="20" w16cid:durableId="1125929617">
    <w:abstractNumId w:val="18"/>
  </w:num>
  <w:num w:numId="21" w16cid:durableId="225578244">
    <w:abstractNumId w:val="17"/>
  </w:num>
  <w:num w:numId="22" w16cid:durableId="57946992">
    <w:abstractNumId w:val="17"/>
  </w:num>
  <w:num w:numId="23" w16cid:durableId="1404067548">
    <w:abstractNumId w:val="4"/>
  </w:num>
  <w:num w:numId="24" w16cid:durableId="1119682627">
    <w:abstractNumId w:val="20"/>
  </w:num>
  <w:num w:numId="25" w16cid:durableId="399135617">
    <w:abstractNumId w:val="19"/>
  </w:num>
  <w:num w:numId="26" w16cid:durableId="180888898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0DA"/>
    <w:rsid w:val="000014DC"/>
    <w:rsid w:val="00001B96"/>
    <w:rsid w:val="00001D1F"/>
    <w:rsid w:val="00002198"/>
    <w:rsid w:val="000023BF"/>
    <w:rsid w:val="00002C75"/>
    <w:rsid w:val="0000314E"/>
    <w:rsid w:val="00004695"/>
    <w:rsid w:val="00004FE9"/>
    <w:rsid w:val="0000501E"/>
    <w:rsid w:val="00005EDD"/>
    <w:rsid w:val="000076CC"/>
    <w:rsid w:val="00007A32"/>
    <w:rsid w:val="00011105"/>
    <w:rsid w:val="0001198D"/>
    <w:rsid w:val="00012DFB"/>
    <w:rsid w:val="0001398C"/>
    <w:rsid w:val="000147AD"/>
    <w:rsid w:val="00015CBA"/>
    <w:rsid w:val="000163A9"/>
    <w:rsid w:val="00016DBB"/>
    <w:rsid w:val="000207B7"/>
    <w:rsid w:val="000213A8"/>
    <w:rsid w:val="000222C9"/>
    <w:rsid w:val="00022A92"/>
    <w:rsid w:val="000230DB"/>
    <w:rsid w:val="0002338A"/>
    <w:rsid w:val="0002371A"/>
    <w:rsid w:val="000239E2"/>
    <w:rsid w:val="000259CC"/>
    <w:rsid w:val="00026581"/>
    <w:rsid w:val="00027B9C"/>
    <w:rsid w:val="000300CA"/>
    <w:rsid w:val="00030213"/>
    <w:rsid w:val="00030D11"/>
    <w:rsid w:val="00030E5B"/>
    <w:rsid w:val="0003179A"/>
    <w:rsid w:val="00031F5F"/>
    <w:rsid w:val="0003334A"/>
    <w:rsid w:val="000347B5"/>
    <w:rsid w:val="000401A1"/>
    <w:rsid w:val="0004031A"/>
    <w:rsid w:val="00040A57"/>
    <w:rsid w:val="00040C24"/>
    <w:rsid w:val="00041A44"/>
    <w:rsid w:val="0004264A"/>
    <w:rsid w:val="000428C7"/>
    <w:rsid w:val="00042A2F"/>
    <w:rsid w:val="00043364"/>
    <w:rsid w:val="00044A1B"/>
    <w:rsid w:val="00044D94"/>
    <w:rsid w:val="00046434"/>
    <w:rsid w:val="000464CE"/>
    <w:rsid w:val="000475C6"/>
    <w:rsid w:val="00047DA9"/>
    <w:rsid w:val="000506D2"/>
    <w:rsid w:val="00051ADA"/>
    <w:rsid w:val="00051AE9"/>
    <w:rsid w:val="00052D64"/>
    <w:rsid w:val="00053AF8"/>
    <w:rsid w:val="00054335"/>
    <w:rsid w:val="000545B1"/>
    <w:rsid w:val="00054EC0"/>
    <w:rsid w:val="00055CA4"/>
    <w:rsid w:val="00056766"/>
    <w:rsid w:val="00057379"/>
    <w:rsid w:val="000576E5"/>
    <w:rsid w:val="0006061A"/>
    <w:rsid w:val="00060A32"/>
    <w:rsid w:val="00061685"/>
    <w:rsid w:val="00061AAF"/>
    <w:rsid w:val="00062A74"/>
    <w:rsid w:val="00063810"/>
    <w:rsid w:val="000639CE"/>
    <w:rsid w:val="00063EA9"/>
    <w:rsid w:val="00066A75"/>
    <w:rsid w:val="00070359"/>
    <w:rsid w:val="00071216"/>
    <w:rsid w:val="000714AB"/>
    <w:rsid w:val="00071E75"/>
    <w:rsid w:val="000765F5"/>
    <w:rsid w:val="000766D9"/>
    <w:rsid w:val="0007715B"/>
    <w:rsid w:val="00080390"/>
    <w:rsid w:val="0008097D"/>
    <w:rsid w:val="00082B83"/>
    <w:rsid w:val="00082EFD"/>
    <w:rsid w:val="0008448A"/>
    <w:rsid w:val="000848A1"/>
    <w:rsid w:val="00086B27"/>
    <w:rsid w:val="0008712A"/>
    <w:rsid w:val="00087BC1"/>
    <w:rsid w:val="00090A3B"/>
    <w:rsid w:val="000927D4"/>
    <w:rsid w:val="00093626"/>
    <w:rsid w:val="00093D18"/>
    <w:rsid w:val="0009541E"/>
    <w:rsid w:val="00095BD7"/>
    <w:rsid w:val="00095F50"/>
    <w:rsid w:val="00096356"/>
    <w:rsid w:val="00096663"/>
    <w:rsid w:val="00097069"/>
    <w:rsid w:val="000A05D6"/>
    <w:rsid w:val="000A121F"/>
    <w:rsid w:val="000A2802"/>
    <w:rsid w:val="000A51CD"/>
    <w:rsid w:val="000A57B4"/>
    <w:rsid w:val="000A63A7"/>
    <w:rsid w:val="000A6770"/>
    <w:rsid w:val="000A69CE"/>
    <w:rsid w:val="000B0F0E"/>
    <w:rsid w:val="000B19E5"/>
    <w:rsid w:val="000B1CAA"/>
    <w:rsid w:val="000B1D59"/>
    <w:rsid w:val="000B22B7"/>
    <w:rsid w:val="000B2E78"/>
    <w:rsid w:val="000B3D9A"/>
    <w:rsid w:val="000B5168"/>
    <w:rsid w:val="000B7478"/>
    <w:rsid w:val="000B7BA9"/>
    <w:rsid w:val="000C05A1"/>
    <w:rsid w:val="000C1F0B"/>
    <w:rsid w:val="000C204F"/>
    <w:rsid w:val="000C6D86"/>
    <w:rsid w:val="000C7033"/>
    <w:rsid w:val="000C78E0"/>
    <w:rsid w:val="000C7A20"/>
    <w:rsid w:val="000C7ECE"/>
    <w:rsid w:val="000D0E91"/>
    <w:rsid w:val="000D156E"/>
    <w:rsid w:val="000D27C8"/>
    <w:rsid w:val="000D5013"/>
    <w:rsid w:val="000D53E4"/>
    <w:rsid w:val="000D5B2B"/>
    <w:rsid w:val="000D60F0"/>
    <w:rsid w:val="000D6798"/>
    <w:rsid w:val="000D7352"/>
    <w:rsid w:val="000D74A6"/>
    <w:rsid w:val="000E178E"/>
    <w:rsid w:val="000E36F6"/>
    <w:rsid w:val="000E3C8C"/>
    <w:rsid w:val="000E40F7"/>
    <w:rsid w:val="000E5267"/>
    <w:rsid w:val="000E6153"/>
    <w:rsid w:val="000E6F15"/>
    <w:rsid w:val="000E770C"/>
    <w:rsid w:val="000F27A6"/>
    <w:rsid w:val="000F36D2"/>
    <w:rsid w:val="000F39C6"/>
    <w:rsid w:val="000F3BC9"/>
    <w:rsid w:val="000F5152"/>
    <w:rsid w:val="000F5A66"/>
    <w:rsid w:val="00102BB3"/>
    <w:rsid w:val="00106374"/>
    <w:rsid w:val="00107BF9"/>
    <w:rsid w:val="00110B87"/>
    <w:rsid w:val="00110C02"/>
    <w:rsid w:val="00111871"/>
    <w:rsid w:val="00111C46"/>
    <w:rsid w:val="001120EF"/>
    <w:rsid w:val="00112DAF"/>
    <w:rsid w:val="001137DE"/>
    <w:rsid w:val="00114C1D"/>
    <w:rsid w:val="0011650B"/>
    <w:rsid w:val="00117428"/>
    <w:rsid w:val="00120214"/>
    <w:rsid w:val="00122C03"/>
    <w:rsid w:val="00122D24"/>
    <w:rsid w:val="00123A8A"/>
    <w:rsid w:val="001247EA"/>
    <w:rsid w:val="00126AA0"/>
    <w:rsid w:val="00127192"/>
    <w:rsid w:val="00130BCA"/>
    <w:rsid w:val="0013121D"/>
    <w:rsid w:val="0013332C"/>
    <w:rsid w:val="00133A7B"/>
    <w:rsid w:val="001363B3"/>
    <w:rsid w:val="001405F4"/>
    <w:rsid w:val="001415B3"/>
    <w:rsid w:val="0014359D"/>
    <w:rsid w:val="00145966"/>
    <w:rsid w:val="00146AB4"/>
    <w:rsid w:val="0014760F"/>
    <w:rsid w:val="001479A4"/>
    <w:rsid w:val="001479A8"/>
    <w:rsid w:val="0015027B"/>
    <w:rsid w:val="00151738"/>
    <w:rsid w:val="00151C47"/>
    <w:rsid w:val="001521EA"/>
    <w:rsid w:val="00152B54"/>
    <w:rsid w:val="00152E2B"/>
    <w:rsid w:val="00154B4C"/>
    <w:rsid w:val="00154FCB"/>
    <w:rsid w:val="001554E6"/>
    <w:rsid w:val="001555AD"/>
    <w:rsid w:val="001557BE"/>
    <w:rsid w:val="001561AD"/>
    <w:rsid w:val="00157FB7"/>
    <w:rsid w:val="00160647"/>
    <w:rsid w:val="00160B8B"/>
    <w:rsid w:val="00163225"/>
    <w:rsid w:val="0016511A"/>
    <w:rsid w:val="001652DD"/>
    <w:rsid w:val="001655D4"/>
    <w:rsid w:val="00167039"/>
    <w:rsid w:val="00167D7B"/>
    <w:rsid w:val="00170AAF"/>
    <w:rsid w:val="00170F03"/>
    <w:rsid w:val="00171057"/>
    <w:rsid w:val="001710FE"/>
    <w:rsid w:val="00171B22"/>
    <w:rsid w:val="00172896"/>
    <w:rsid w:val="00173311"/>
    <w:rsid w:val="00175024"/>
    <w:rsid w:val="0017514C"/>
    <w:rsid w:val="00175B70"/>
    <w:rsid w:val="00175E94"/>
    <w:rsid w:val="0017610B"/>
    <w:rsid w:val="0017791B"/>
    <w:rsid w:val="00180AC8"/>
    <w:rsid w:val="00182F29"/>
    <w:rsid w:val="00183D75"/>
    <w:rsid w:val="00183F95"/>
    <w:rsid w:val="00183F9A"/>
    <w:rsid w:val="00184DAE"/>
    <w:rsid w:val="00186590"/>
    <w:rsid w:val="00190025"/>
    <w:rsid w:val="0019130A"/>
    <w:rsid w:val="00191A1F"/>
    <w:rsid w:val="00191C40"/>
    <w:rsid w:val="00193391"/>
    <w:rsid w:val="001944F6"/>
    <w:rsid w:val="00194876"/>
    <w:rsid w:val="00194FB4"/>
    <w:rsid w:val="00195770"/>
    <w:rsid w:val="00196984"/>
    <w:rsid w:val="00197254"/>
    <w:rsid w:val="001A0153"/>
    <w:rsid w:val="001A14DD"/>
    <w:rsid w:val="001A2A20"/>
    <w:rsid w:val="001A4306"/>
    <w:rsid w:val="001A4F3F"/>
    <w:rsid w:val="001A6647"/>
    <w:rsid w:val="001A7389"/>
    <w:rsid w:val="001B0746"/>
    <w:rsid w:val="001B2C20"/>
    <w:rsid w:val="001B2EE0"/>
    <w:rsid w:val="001B32ED"/>
    <w:rsid w:val="001B5BE3"/>
    <w:rsid w:val="001B6170"/>
    <w:rsid w:val="001B735C"/>
    <w:rsid w:val="001B7F72"/>
    <w:rsid w:val="001C017B"/>
    <w:rsid w:val="001C11DB"/>
    <w:rsid w:val="001C4CBB"/>
    <w:rsid w:val="001C5714"/>
    <w:rsid w:val="001C5749"/>
    <w:rsid w:val="001C6CD7"/>
    <w:rsid w:val="001C74C8"/>
    <w:rsid w:val="001C7E7E"/>
    <w:rsid w:val="001D103E"/>
    <w:rsid w:val="001D19C3"/>
    <w:rsid w:val="001D26FC"/>
    <w:rsid w:val="001D3923"/>
    <w:rsid w:val="001E0C25"/>
    <w:rsid w:val="001E155F"/>
    <w:rsid w:val="001E1A72"/>
    <w:rsid w:val="001E23D5"/>
    <w:rsid w:val="001E25E7"/>
    <w:rsid w:val="001E60D8"/>
    <w:rsid w:val="001E6FD1"/>
    <w:rsid w:val="001E7276"/>
    <w:rsid w:val="001E7752"/>
    <w:rsid w:val="001F01FF"/>
    <w:rsid w:val="001F0F34"/>
    <w:rsid w:val="001F23DC"/>
    <w:rsid w:val="001F2477"/>
    <w:rsid w:val="001F2D5C"/>
    <w:rsid w:val="001F2FF2"/>
    <w:rsid w:val="001F32D1"/>
    <w:rsid w:val="001F34C2"/>
    <w:rsid w:val="001F3BAC"/>
    <w:rsid w:val="001F48EF"/>
    <w:rsid w:val="001F4B0A"/>
    <w:rsid w:val="00200048"/>
    <w:rsid w:val="002002F0"/>
    <w:rsid w:val="002004D0"/>
    <w:rsid w:val="00200F6F"/>
    <w:rsid w:val="00201319"/>
    <w:rsid w:val="00204368"/>
    <w:rsid w:val="00205217"/>
    <w:rsid w:val="002055B4"/>
    <w:rsid w:val="00205844"/>
    <w:rsid w:val="00205B58"/>
    <w:rsid w:val="002071B0"/>
    <w:rsid w:val="00207543"/>
    <w:rsid w:val="002077F6"/>
    <w:rsid w:val="00207ACC"/>
    <w:rsid w:val="0021028F"/>
    <w:rsid w:val="002109CF"/>
    <w:rsid w:val="00211710"/>
    <w:rsid w:val="00211A59"/>
    <w:rsid w:val="002149CC"/>
    <w:rsid w:val="00214F0D"/>
    <w:rsid w:val="00215877"/>
    <w:rsid w:val="00215D70"/>
    <w:rsid w:val="0021690C"/>
    <w:rsid w:val="0022062E"/>
    <w:rsid w:val="002207A6"/>
    <w:rsid w:val="0022227D"/>
    <w:rsid w:val="00222533"/>
    <w:rsid w:val="002230E9"/>
    <w:rsid w:val="00224339"/>
    <w:rsid w:val="0022470F"/>
    <w:rsid w:val="002247E3"/>
    <w:rsid w:val="00225BBC"/>
    <w:rsid w:val="002303F6"/>
    <w:rsid w:val="00230E4F"/>
    <w:rsid w:val="00230F37"/>
    <w:rsid w:val="00231F45"/>
    <w:rsid w:val="002335E0"/>
    <w:rsid w:val="002337FC"/>
    <w:rsid w:val="00233BF4"/>
    <w:rsid w:val="00234591"/>
    <w:rsid w:val="00234825"/>
    <w:rsid w:val="00234BEA"/>
    <w:rsid w:val="00234FF0"/>
    <w:rsid w:val="00236263"/>
    <w:rsid w:val="00236541"/>
    <w:rsid w:val="00240891"/>
    <w:rsid w:val="00242B5F"/>
    <w:rsid w:val="00243DBB"/>
    <w:rsid w:val="00244A7F"/>
    <w:rsid w:val="00244C04"/>
    <w:rsid w:val="0024559A"/>
    <w:rsid w:val="002474BB"/>
    <w:rsid w:val="002507FC"/>
    <w:rsid w:val="00251685"/>
    <w:rsid w:val="00251F26"/>
    <w:rsid w:val="002531CB"/>
    <w:rsid w:val="0025517B"/>
    <w:rsid w:val="00255A85"/>
    <w:rsid w:val="0025639B"/>
    <w:rsid w:val="00262F18"/>
    <w:rsid w:val="00263480"/>
    <w:rsid w:val="002650B4"/>
    <w:rsid w:val="0026550D"/>
    <w:rsid w:val="00265B73"/>
    <w:rsid w:val="00266D6B"/>
    <w:rsid w:val="00270527"/>
    <w:rsid w:val="00270CB5"/>
    <w:rsid w:val="002712EC"/>
    <w:rsid w:val="00271C8E"/>
    <w:rsid w:val="00272048"/>
    <w:rsid w:val="0027273C"/>
    <w:rsid w:val="00272BBA"/>
    <w:rsid w:val="002735E1"/>
    <w:rsid w:val="002739DD"/>
    <w:rsid w:val="002739EC"/>
    <w:rsid w:val="00274272"/>
    <w:rsid w:val="002748C1"/>
    <w:rsid w:val="00275267"/>
    <w:rsid w:val="00275381"/>
    <w:rsid w:val="0027549F"/>
    <w:rsid w:val="00275BD5"/>
    <w:rsid w:val="00275C66"/>
    <w:rsid w:val="00276828"/>
    <w:rsid w:val="00277435"/>
    <w:rsid w:val="0027756B"/>
    <w:rsid w:val="00281664"/>
    <w:rsid w:val="00281DB7"/>
    <w:rsid w:val="00281DBB"/>
    <w:rsid w:val="00283BFD"/>
    <w:rsid w:val="00284ACA"/>
    <w:rsid w:val="00285503"/>
    <w:rsid w:val="0029081F"/>
    <w:rsid w:val="00290A81"/>
    <w:rsid w:val="00290B83"/>
    <w:rsid w:val="0029157E"/>
    <w:rsid w:val="002917AF"/>
    <w:rsid w:val="00291C4F"/>
    <w:rsid w:val="0029437F"/>
    <w:rsid w:val="00295CEE"/>
    <w:rsid w:val="00295F78"/>
    <w:rsid w:val="002961F9"/>
    <w:rsid w:val="0029693C"/>
    <w:rsid w:val="00296CAE"/>
    <w:rsid w:val="00297939"/>
    <w:rsid w:val="002A08E9"/>
    <w:rsid w:val="002A1D2A"/>
    <w:rsid w:val="002A2E11"/>
    <w:rsid w:val="002A32DD"/>
    <w:rsid w:val="002A395B"/>
    <w:rsid w:val="002A3B2A"/>
    <w:rsid w:val="002A49A0"/>
    <w:rsid w:val="002A523A"/>
    <w:rsid w:val="002A5902"/>
    <w:rsid w:val="002A6804"/>
    <w:rsid w:val="002A68E7"/>
    <w:rsid w:val="002A7E35"/>
    <w:rsid w:val="002A7EB8"/>
    <w:rsid w:val="002B04F2"/>
    <w:rsid w:val="002B0C66"/>
    <w:rsid w:val="002B1AC0"/>
    <w:rsid w:val="002B292F"/>
    <w:rsid w:val="002B2EFA"/>
    <w:rsid w:val="002B332F"/>
    <w:rsid w:val="002B3EEB"/>
    <w:rsid w:val="002C07A8"/>
    <w:rsid w:val="002C1871"/>
    <w:rsid w:val="002C295D"/>
    <w:rsid w:val="002C30FE"/>
    <w:rsid w:val="002C3C1B"/>
    <w:rsid w:val="002C4CFE"/>
    <w:rsid w:val="002C532A"/>
    <w:rsid w:val="002C53F2"/>
    <w:rsid w:val="002C6C0E"/>
    <w:rsid w:val="002C7804"/>
    <w:rsid w:val="002C7A1B"/>
    <w:rsid w:val="002C7E5D"/>
    <w:rsid w:val="002D0769"/>
    <w:rsid w:val="002D0E89"/>
    <w:rsid w:val="002D10F7"/>
    <w:rsid w:val="002D1C2A"/>
    <w:rsid w:val="002D32F8"/>
    <w:rsid w:val="002D3CA2"/>
    <w:rsid w:val="002D4EDD"/>
    <w:rsid w:val="002D5E7D"/>
    <w:rsid w:val="002D7F1D"/>
    <w:rsid w:val="002E01C2"/>
    <w:rsid w:val="002E0472"/>
    <w:rsid w:val="002E05E1"/>
    <w:rsid w:val="002E0CD1"/>
    <w:rsid w:val="002E25C6"/>
    <w:rsid w:val="002E310D"/>
    <w:rsid w:val="002E3D8B"/>
    <w:rsid w:val="002E4089"/>
    <w:rsid w:val="002E5D70"/>
    <w:rsid w:val="002E5DD6"/>
    <w:rsid w:val="002E5F11"/>
    <w:rsid w:val="002E6036"/>
    <w:rsid w:val="002E63C6"/>
    <w:rsid w:val="002E7FDD"/>
    <w:rsid w:val="002F02F9"/>
    <w:rsid w:val="002F0619"/>
    <w:rsid w:val="002F13DC"/>
    <w:rsid w:val="002F3954"/>
    <w:rsid w:val="002F4717"/>
    <w:rsid w:val="002F55A9"/>
    <w:rsid w:val="002F6655"/>
    <w:rsid w:val="002F7802"/>
    <w:rsid w:val="0030100D"/>
    <w:rsid w:val="00301DAD"/>
    <w:rsid w:val="00301E8A"/>
    <w:rsid w:val="00302177"/>
    <w:rsid w:val="00302301"/>
    <w:rsid w:val="003023E6"/>
    <w:rsid w:val="00302C55"/>
    <w:rsid w:val="0030351B"/>
    <w:rsid w:val="0030364D"/>
    <w:rsid w:val="00303BE3"/>
    <w:rsid w:val="0030431F"/>
    <w:rsid w:val="003061D1"/>
    <w:rsid w:val="00306421"/>
    <w:rsid w:val="00306553"/>
    <w:rsid w:val="00306AEF"/>
    <w:rsid w:val="00307CC9"/>
    <w:rsid w:val="00307D23"/>
    <w:rsid w:val="00310D44"/>
    <w:rsid w:val="00310F1B"/>
    <w:rsid w:val="00311997"/>
    <w:rsid w:val="00311F2B"/>
    <w:rsid w:val="00313094"/>
    <w:rsid w:val="00313AFD"/>
    <w:rsid w:val="00314D3B"/>
    <w:rsid w:val="00315B51"/>
    <w:rsid w:val="0031611C"/>
    <w:rsid w:val="003161D5"/>
    <w:rsid w:val="00316713"/>
    <w:rsid w:val="00316DC6"/>
    <w:rsid w:val="00317B29"/>
    <w:rsid w:val="00317FAA"/>
    <w:rsid w:val="00321519"/>
    <w:rsid w:val="00321544"/>
    <w:rsid w:val="00324CA1"/>
    <w:rsid w:val="003258A8"/>
    <w:rsid w:val="00326311"/>
    <w:rsid w:val="003265D5"/>
    <w:rsid w:val="00327995"/>
    <w:rsid w:val="00327ED5"/>
    <w:rsid w:val="00330AF0"/>
    <w:rsid w:val="00330E6A"/>
    <w:rsid w:val="00332492"/>
    <w:rsid w:val="003326C8"/>
    <w:rsid w:val="003338B6"/>
    <w:rsid w:val="00333A2A"/>
    <w:rsid w:val="00333F7C"/>
    <w:rsid w:val="00334F47"/>
    <w:rsid w:val="00336D97"/>
    <w:rsid w:val="00342608"/>
    <w:rsid w:val="00343998"/>
    <w:rsid w:val="003439C0"/>
    <w:rsid w:val="00343D37"/>
    <w:rsid w:val="0034526E"/>
    <w:rsid w:val="00345C72"/>
    <w:rsid w:val="00345DF1"/>
    <w:rsid w:val="00346AAF"/>
    <w:rsid w:val="00346BDE"/>
    <w:rsid w:val="00346EAA"/>
    <w:rsid w:val="003474AF"/>
    <w:rsid w:val="0034794A"/>
    <w:rsid w:val="0035181B"/>
    <w:rsid w:val="00351B0A"/>
    <w:rsid w:val="003520DF"/>
    <w:rsid w:val="003532E6"/>
    <w:rsid w:val="0035663D"/>
    <w:rsid w:val="003567F3"/>
    <w:rsid w:val="00356917"/>
    <w:rsid w:val="00360006"/>
    <w:rsid w:val="00360015"/>
    <w:rsid w:val="00360721"/>
    <w:rsid w:val="003648BF"/>
    <w:rsid w:val="003657DC"/>
    <w:rsid w:val="00370E6C"/>
    <w:rsid w:val="00370F5E"/>
    <w:rsid w:val="0037180E"/>
    <w:rsid w:val="003738A2"/>
    <w:rsid w:val="00373BBF"/>
    <w:rsid w:val="00374B4E"/>
    <w:rsid w:val="00376A79"/>
    <w:rsid w:val="00380506"/>
    <w:rsid w:val="00381D20"/>
    <w:rsid w:val="00382871"/>
    <w:rsid w:val="00382961"/>
    <w:rsid w:val="00383E84"/>
    <w:rsid w:val="003844A5"/>
    <w:rsid w:val="003903B5"/>
    <w:rsid w:val="003904C8"/>
    <w:rsid w:val="00390D4B"/>
    <w:rsid w:val="00391794"/>
    <w:rsid w:val="003928CA"/>
    <w:rsid w:val="0039342C"/>
    <w:rsid w:val="00393824"/>
    <w:rsid w:val="003950C4"/>
    <w:rsid w:val="00395787"/>
    <w:rsid w:val="0039602A"/>
    <w:rsid w:val="00397884"/>
    <w:rsid w:val="003A089A"/>
    <w:rsid w:val="003A0CFD"/>
    <w:rsid w:val="003A0FCB"/>
    <w:rsid w:val="003A11EA"/>
    <w:rsid w:val="003A2260"/>
    <w:rsid w:val="003A3410"/>
    <w:rsid w:val="003A7DFD"/>
    <w:rsid w:val="003B09D0"/>
    <w:rsid w:val="003B0AD4"/>
    <w:rsid w:val="003B1C69"/>
    <w:rsid w:val="003B4762"/>
    <w:rsid w:val="003B50B5"/>
    <w:rsid w:val="003B5326"/>
    <w:rsid w:val="003B6C63"/>
    <w:rsid w:val="003B6F38"/>
    <w:rsid w:val="003B7187"/>
    <w:rsid w:val="003C05AB"/>
    <w:rsid w:val="003C288C"/>
    <w:rsid w:val="003C3872"/>
    <w:rsid w:val="003C4BCE"/>
    <w:rsid w:val="003C6FF8"/>
    <w:rsid w:val="003C7442"/>
    <w:rsid w:val="003D021E"/>
    <w:rsid w:val="003D1B23"/>
    <w:rsid w:val="003D1C6F"/>
    <w:rsid w:val="003D273A"/>
    <w:rsid w:val="003D3175"/>
    <w:rsid w:val="003D350F"/>
    <w:rsid w:val="003D36FF"/>
    <w:rsid w:val="003D3FBE"/>
    <w:rsid w:val="003D4A25"/>
    <w:rsid w:val="003D7D12"/>
    <w:rsid w:val="003D7EFF"/>
    <w:rsid w:val="003E002A"/>
    <w:rsid w:val="003E0E36"/>
    <w:rsid w:val="003E1008"/>
    <w:rsid w:val="003E19E6"/>
    <w:rsid w:val="003E200F"/>
    <w:rsid w:val="003E34BA"/>
    <w:rsid w:val="003E453B"/>
    <w:rsid w:val="003E4758"/>
    <w:rsid w:val="003E48CB"/>
    <w:rsid w:val="003E51EA"/>
    <w:rsid w:val="003E5368"/>
    <w:rsid w:val="003E54F2"/>
    <w:rsid w:val="003E5568"/>
    <w:rsid w:val="003E5613"/>
    <w:rsid w:val="003E6301"/>
    <w:rsid w:val="003E72CB"/>
    <w:rsid w:val="003E7A00"/>
    <w:rsid w:val="003F020D"/>
    <w:rsid w:val="003F1012"/>
    <w:rsid w:val="003F19FD"/>
    <w:rsid w:val="003F2992"/>
    <w:rsid w:val="003F2B77"/>
    <w:rsid w:val="003F2DDB"/>
    <w:rsid w:val="003F2E0C"/>
    <w:rsid w:val="003F3AE3"/>
    <w:rsid w:val="003F4F1C"/>
    <w:rsid w:val="003F5809"/>
    <w:rsid w:val="003F584F"/>
    <w:rsid w:val="003F6140"/>
    <w:rsid w:val="003F65F1"/>
    <w:rsid w:val="003F740F"/>
    <w:rsid w:val="003F781E"/>
    <w:rsid w:val="00400034"/>
    <w:rsid w:val="00401B01"/>
    <w:rsid w:val="00401DCF"/>
    <w:rsid w:val="00401EB2"/>
    <w:rsid w:val="00402D8A"/>
    <w:rsid w:val="00404857"/>
    <w:rsid w:val="004065ED"/>
    <w:rsid w:val="00406880"/>
    <w:rsid w:val="00406FD1"/>
    <w:rsid w:val="0040731C"/>
    <w:rsid w:val="00411748"/>
    <w:rsid w:val="00412D13"/>
    <w:rsid w:val="00413306"/>
    <w:rsid w:val="0041692A"/>
    <w:rsid w:val="00416CFD"/>
    <w:rsid w:val="00416F39"/>
    <w:rsid w:val="0042087A"/>
    <w:rsid w:val="00420A53"/>
    <w:rsid w:val="0042451A"/>
    <w:rsid w:val="00424EB6"/>
    <w:rsid w:val="0042574C"/>
    <w:rsid w:val="00425848"/>
    <w:rsid w:val="0042584B"/>
    <w:rsid w:val="0042651B"/>
    <w:rsid w:val="00426DE4"/>
    <w:rsid w:val="00430083"/>
    <w:rsid w:val="00430817"/>
    <w:rsid w:val="00430B83"/>
    <w:rsid w:val="004311E6"/>
    <w:rsid w:val="004330D2"/>
    <w:rsid w:val="004333C3"/>
    <w:rsid w:val="00434318"/>
    <w:rsid w:val="00435DB8"/>
    <w:rsid w:val="0043654C"/>
    <w:rsid w:val="004414E8"/>
    <w:rsid w:val="0044258A"/>
    <w:rsid w:val="004439AF"/>
    <w:rsid w:val="00443C03"/>
    <w:rsid w:val="00444694"/>
    <w:rsid w:val="00445656"/>
    <w:rsid w:val="00446A79"/>
    <w:rsid w:val="00447911"/>
    <w:rsid w:val="004506C9"/>
    <w:rsid w:val="00452F8F"/>
    <w:rsid w:val="0045338D"/>
    <w:rsid w:val="00453C8E"/>
    <w:rsid w:val="00454472"/>
    <w:rsid w:val="0045528D"/>
    <w:rsid w:val="0045671F"/>
    <w:rsid w:val="0045693E"/>
    <w:rsid w:val="00456D05"/>
    <w:rsid w:val="00456E05"/>
    <w:rsid w:val="00457480"/>
    <w:rsid w:val="00457A12"/>
    <w:rsid w:val="00457AF3"/>
    <w:rsid w:val="00457C4B"/>
    <w:rsid w:val="004630B6"/>
    <w:rsid w:val="00463E48"/>
    <w:rsid w:val="004641D7"/>
    <w:rsid w:val="004648CA"/>
    <w:rsid w:val="00465452"/>
    <w:rsid w:val="00465941"/>
    <w:rsid w:val="00465980"/>
    <w:rsid w:val="0046663E"/>
    <w:rsid w:val="00470354"/>
    <w:rsid w:val="00471A55"/>
    <w:rsid w:val="00472034"/>
    <w:rsid w:val="004725FE"/>
    <w:rsid w:val="0047261C"/>
    <w:rsid w:val="00472E4D"/>
    <w:rsid w:val="00472EB4"/>
    <w:rsid w:val="004734C7"/>
    <w:rsid w:val="0047522C"/>
    <w:rsid w:val="00476A88"/>
    <w:rsid w:val="00477BD4"/>
    <w:rsid w:val="00480488"/>
    <w:rsid w:val="00480DF7"/>
    <w:rsid w:val="00481854"/>
    <w:rsid w:val="004831D3"/>
    <w:rsid w:val="00484741"/>
    <w:rsid w:val="00484B1F"/>
    <w:rsid w:val="00485DD6"/>
    <w:rsid w:val="004866E3"/>
    <w:rsid w:val="004872B3"/>
    <w:rsid w:val="00490051"/>
    <w:rsid w:val="004901A5"/>
    <w:rsid w:val="00493006"/>
    <w:rsid w:val="00494C1E"/>
    <w:rsid w:val="00495EBF"/>
    <w:rsid w:val="00495F21"/>
    <w:rsid w:val="00497339"/>
    <w:rsid w:val="00497540"/>
    <w:rsid w:val="00497A97"/>
    <w:rsid w:val="00497CCE"/>
    <w:rsid w:val="004A0C4C"/>
    <w:rsid w:val="004A0D23"/>
    <w:rsid w:val="004A1BC1"/>
    <w:rsid w:val="004A3073"/>
    <w:rsid w:val="004A3B85"/>
    <w:rsid w:val="004A606E"/>
    <w:rsid w:val="004A67E1"/>
    <w:rsid w:val="004B1D63"/>
    <w:rsid w:val="004B3325"/>
    <w:rsid w:val="004B3C7E"/>
    <w:rsid w:val="004B4716"/>
    <w:rsid w:val="004B65A9"/>
    <w:rsid w:val="004B6E6E"/>
    <w:rsid w:val="004C0409"/>
    <w:rsid w:val="004C120B"/>
    <w:rsid w:val="004C1422"/>
    <w:rsid w:val="004C1EC1"/>
    <w:rsid w:val="004C2535"/>
    <w:rsid w:val="004C3F9B"/>
    <w:rsid w:val="004C51F7"/>
    <w:rsid w:val="004C697E"/>
    <w:rsid w:val="004D00DA"/>
    <w:rsid w:val="004D347B"/>
    <w:rsid w:val="004D3D77"/>
    <w:rsid w:val="004D4C8E"/>
    <w:rsid w:val="004D6070"/>
    <w:rsid w:val="004E1C3F"/>
    <w:rsid w:val="004E2EC4"/>
    <w:rsid w:val="004E468D"/>
    <w:rsid w:val="004E4809"/>
    <w:rsid w:val="004E4B1F"/>
    <w:rsid w:val="004E57B6"/>
    <w:rsid w:val="004E5ED2"/>
    <w:rsid w:val="004E6A17"/>
    <w:rsid w:val="004E6B7E"/>
    <w:rsid w:val="004E7020"/>
    <w:rsid w:val="004F032B"/>
    <w:rsid w:val="004F2F04"/>
    <w:rsid w:val="004F356E"/>
    <w:rsid w:val="004F55F7"/>
    <w:rsid w:val="004F5F24"/>
    <w:rsid w:val="004F7B78"/>
    <w:rsid w:val="005019C4"/>
    <w:rsid w:val="00502B52"/>
    <w:rsid w:val="00502E7C"/>
    <w:rsid w:val="005060DE"/>
    <w:rsid w:val="0051110F"/>
    <w:rsid w:val="00513875"/>
    <w:rsid w:val="00513A3C"/>
    <w:rsid w:val="00513C49"/>
    <w:rsid w:val="00514AFD"/>
    <w:rsid w:val="005153DE"/>
    <w:rsid w:val="0051660C"/>
    <w:rsid w:val="0052116E"/>
    <w:rsid w:val="00522209"/>
    <w:rsid w:val="00523055"/>
    <w:rsid w:val="00523129"/>
    <w:rsid w:val="0052416E"/>
    <w:rsid w:val="0052426E"/>
    <w:rsid w:val="00524800"/>
    <w:rsid w:val="00526199"/>
    <w:rsid w:val="00526DE0"/>
    <w:rsid w:val="005272E2"/>
    <w:rsid w:val="00527A41"/>
    <w:rsid w:val="00531CF5"/>
    <w:rsid w:val="005323D7"/>
    <w:rsid w:val="005326F4"/>
    <w:rsid w:val="00533C70"/>
    <w:rsid w:val="00533C9F"/>
    <w:rsid w:val="005341BD"/>
    <w:rsid w:val="00534EEC"/>
    <w:rsid w:val="00536958"/>
    <w:rsid w:val="0053734B"/>
    <w:rsid w:val="00537575"/>
    <w:rsid w:val="00537A2D"/>
    <w:rsid w:val="00537E64"/>
    <w:rsid w:val="00537E90"/>
    <w:rsid w:val="00540109"/>
    <w:rsid w:val="00542552"/>
    <w:rsid w:val="00542F33"/>
    <w:rsid w:val="00542F8A"/>
    <w:rsid w:val="00542FF1"/>
    <w:rsid w:val="00543767"/>
    <w:rsid w:val="00544538"/>
    <w:rsid w:val="00544C8F"/>
    <w:rsid w:val="005457E2"/>
    <w:rsid w:val="00547ED7"/>
    <w:rsid w:val="005508DC"/>
    <w:rsid w:val="0055277D"/>
    <w:rsid w:val="00552BE4"/>
    <w:rsid w:val="00553CBF"/>
    <w:rsid w:val="005541F8"/>
    <w:rsid w:val="00554507"/>
    <w:rsid w:val="00554E67"/>
    <w:rsid w:val="00560905"/>
    <w:rsid w:val="0056148A"/>
    <w:rsid w:val="00561A71"/>
    <w:rsid w:val="00561A8B"/>
    <w:rsid w:val="005628F9"/>
    <w:rsid w:val="00563C2F"/>
    <w:rsid w:val="00564A91"/>
    <w:rsid w:val="00566625"/>
    <w:rsid w:val="005671F9"/>
    <w:rsid w:val="00567CA1"/>
    <w:rsid w:val="005704DF"/>
    <w:rsid w:val="005707C6"/>
    <w:rsid w:val="005707FE"/>
    <w:rsid w:val="00570A16"/>
    <w:rsid w:val="0057140D"/>
    <w:rsid w:val="00571F90"/>
    <w:rsid w:val="00572873"/>
    <w:rsid w:val="00572D93"/>
    <w:rsid w:val="00574AC1"/>
    <w:rsid w:val="00574F1B"/>
    <w:rsid w:val="00575A2C"/>
    <w:rsid w:val="00576A0E"/>
    <w:rsid w:val="00581363"/>
    <w:rsid w:val="00581E10"/>
    <w:rsid w:val="005909E2"/>
    <w:rsid w:val="00590F7E"/>
    <w:rsid w:val="00591A1C"/>
    <w:rsid w:val="00591DC5"/>
    <w:rsid w:val="005931E9"/>
    <w:rsid w:val="0059416F"/>
    <w:rsid w:val="0059422F"/>
    <w:rsid w:val="00594287"/>
    <w:rsid w:val="00595176"/>
    <w:rsid w:val="00596CBF"/>
    <w:rsid w:val="00597268"/>
    <w:rsid w:val="00597A14"/>
    <w:rsid w:val="005A0206"/>
    <w:rsid w:val="005A2429"/>
    <w:rsid w:val="005A2E85"/>
    <w:rsid w:val="005A391E"/>
    <w:rsid w:val="005A5163"/>
    <w:rsid w:val="005A6615"/>
    <w:rsid w:val="005A762A"/>
    <w:rsid w:val="005B0D5D"/>
    <w:rsid w:val="005B1A92"/>
    <w:rsid w:val="005B1F9A"/>
    <w:rsid w:val="005B2EFF"/>
    <w:rsid w:val="005B35F0"/>
    <w:rsid w:val="005B3817"/>
    <w:rsid w:val="005B3CFA"/>
    <w:rsid w:val="005B3FC3"/>
    <w:rsid w:val="005B4CC5"/>
    <w:rsid w:val="005B596C"/>
    <w:rsid w:val="005C020F"/>
    <w:rsid w:val="005C0977"/>
    <w:rsid w:val="005C274D"/>
    <w:rsid w:val="005C3011"/>
    <w:rsid w:val="005C5D7A"/>
    <w:rsid w:val="005C5DD3"/>
    <w:rsid w:val="005C6850"/>
    <w:rsid w:val="005C7678"/>
    <w:rsid w:val="005C7E39"/>
    <w:rsid w:val="005C7FE8"/>
    <w:rsid w:val="005D0F1D"/>
    <w:rsid w:val="005D12E8"/>
    <w:rsid w:val="005D3D69"/>
    <w:rsid w:val="005D5023"/>
    <w:rsid w:val="005D765D"/>
    <w:rsid w:val="005E3712"/>
    <w:rsid w:val="005E3F46"/>
    <w:rsid w:val="005E651F"/>
    <w:rsid w:val="005F148F"/>
    <w:rsid w:val="005F2643"/>
    <w:rsid w:val="005F2815"/>
    <w:rsid w:val="005F312D"/>
    <w:rsid w:val="005F3212"/>
    <w:rsid w:val="005F3510"/>
    <w:rsid w:val="005F3EFA"/>
    <w:rsid w:val="005F4B83"/>
    <w:rsid w:val="005F4C2E"/>
    <w:rsid w:val="005F577B"/>
    <w:rsid w:val="005F5F80"/>
    <w:rsid w:val="005F796F"/>
    <w:rsid w:val="00601206"/>
    <w:rsid w:val="00601739"/>
    <w:rsid w:val="006018DE"/>
    <w:rsid w:val="0060450E"/>
    <w:rsid w:val="006072DE"/>
    <w:rsid w:val="006078F7"/>
    <w:rsid w:val="00611814"/>
    <w:rsid w:val="00611F7B"/>
    <w:rsid w:val="00612995"/>
    <w:rsid w:val="006139CD"/>
    <w:rsid w:val="00615106"/>
    <w:rsid w:val="00615325"/>
    <w:rsid w:val="00615655"/>
    <w:rsid w:val="0061578F"/>
    <w:rsid w:val="00616143"/>
    <w:rsid w:val="0061789B"/>
    <w:rsid w:val="0062083E"/>
    <w:rsid w:val="00620D9E"/>
    <w:rsid w:val="00623279"/>
    <w:rsid w:val="00623DDD"/>
    <w:rsid w:val="00624948"/>
    <w:rsid w:val="00626331"/>
    <w:rsid w:val="006271DB"/>
    <w:rsid w:val="0063286A"/>
    <w:rsid w:val="0063338B"/>
    <w:rsid w:val="006333CA"/>
    <w:rsid w:val="0063340F"/>
    <w:rsid w:val="006337EC"/>
    <w:rsid w:val="006338D4"/>
    <w:rsid w:val="0063497A"/>
    <w:rsid w:val="0063549A"/>
    <w:rsid w:val="00635508"/>
    <w:rsid w:val="00636186"/>
    <w:rsid w:val="00636D13"/>
    <w:rsid w:val="00637791"/>
    <w:rsid w:val="006404F0"/>
    <w:rsid w:val="00641098"/>
    <w:rsid w:val="00641294"/>
    <w:rsid w:val="006413D4"/>
    <w:rsid w:val="00641D97"/>
    <w:rsid w:val="00642C64"/>
    <w:rsid w:val="006437D2"/>
    <w:rsid w:val="006439FA"/>
    <w:rsid w:val="0064494E"/>
    <w:rsid w:val="00644A64"/>
    <w:rsid w:val="00644EF5"/>
    <w:rsid w:val="00646109"/>
    <w:rsid w:val="006461AD"/>
    <w:rsid w:val="0064636A"/>
    <w:rsid w:val="00647A6B"/>
    <w:rsid w:val="006507F0"/>
    <w:rsid w:val="00650A9B"/>
    <w:rsid w:val="00650F7D"/>
    <w:rsid w:val="00651F0D"/>
    <w:rsid w:val="0065221D"/>
    <w:rsid w:val="006524B8"/>
    <w:rsid w:val="00652D76"/>
    <w:rsid w:val="006532CF"/>
    <w:rsid w:val="00653A6F"/>
    <w:rsid w:val="00654697"/>
    <w:rsid w:val="00655BEA"/>
    <w:rsid w:val="006574F5"/>
    <w:rsid w:val="00657A76"/>
    <w:rsid w:val="00657DA0"/>
    <w:rsid w:val="0066058A"/>
    <w:rsid w:val="00662E0A"/>
    <w:rsid w:val="00662EB1"/>
    <w:rsid w:val="006658F7"/>
    <w:rsid w:val="00665F45"/>
    <w:rsid w:val="00667B15"/>
    <w:rsid w:val="0067271E"/>
    <w:rsid w:val="00673399"/>
    <w:rsid w:val="00673DFC"/>
    <w:rsid w:val="00674957"/>
    <w:rsid w:val="00674F1D"/>
    <w:rsid w:val="00677165"/>
    <w:rsid w:val="0068088D"/>
    <w:rsid w:val="00680E3D"/>
    <w:rsid w:val="006814F2"/>
    <w:rsid w:val="006815D7"/>
    <w:rsid w:val="006818B1"/>
    <w:rsid w:val="006826E7"/>
    <w:rsid w:val="0068280D"/>
    <w:rsid w:val="00684749"/>
    <w:rsid w:val="00684A2B"/>
    <w:rsid w:val="00684A76"/>
    <w:rsid w:val="00684B97"/>
    <w:rsid w:val="0068657F"/>
    <w:rsid w:val="00686887"/>
    <w:rsid w:val="006868B0"/>
    <w:rsid w:val="0068789E"/>
    <w:rsid w:val="00687F10"/>
    <w:rsid w:val="006900A4"/>
    <w:rsid w:val="00690A93"/>
    <w:rsid w:val="00690F84"/>
    <w:rsid w:val="006916EE"/>
    <w:rsid w:val="006922CD"/>
    <w:rsid w:val="006935E3"/>
    <w:rsid w:val="006942B3"/>
    <w:rsid w:val="00695C03"/>
    <w:rsid w:val="006A0185"/>
    <w:rsid w:val="006A1CF2"/>
    <w:rsid w:val="006A2B48"/>
    <w:rsid w:val="006A2B67"/>
    <w:rsid w:val="006A3AC7"/>
    <w:rsid w:val="006A47B8"/>
    <w:rsid w:val="006A531B"/>
    <w:rsid w:val="006A5477"/>
    <w:rsid w:val="006A7E1F"/>
    <w:rsid w:val="006B00A7"/>
    <w:rsid w:val="006B02DA"/>
    <w:rsid w:val="006B0AB1"/>
    <w:rsid w:val="006B10DE"/>
    <w:rsid w:val="006B179B"/>
    <w:rsid w:val="006B198A"/>
    <w:rsid w:val="006B1A19"/>
    <w:rsid w:val="006B213C"/>
    <w:rsid w:val="006B23E3"/>
    <w:rsid w:val="006B33F1"/>
    <w:rsid w:val="006B40D9"/>
    <w:rsid w:val="006B4632"/>
    <w:rsid w:val="006B6334"/>
    <w:rsid w:val="006B76F1"/>
    <w:rsid w:val="006B7755"/>
    <w:rsid w:val="006B7DDF"/>
    <w:rsid w:val="006C023B"/>
    <w:rsid w:val="006C0AE7"/>
    <w:rsid w:val="006C0C1B"/>
    <w:rsid w:val="006C27E8"/>
    <w:rsid w:val="006C27F8"/>
    <w:rsid w:val="006C2E17"/>
    <w:rsid w:val="006C3AD0"/>
    <w:rsid w:val="006C422B"/>
    <w:rsid w:val="006C45AC"/>
    <w:rsid w:val="006C4BF4"/>
    <w:rsid w:val="006C505E"/>
    <w:rsid w:val="006C5B53"/>
    <w:rsid w:val="006C692F"/>
    <w:rsid w:val="006C733A"/>
    <w:rsid w:val="006C7D29"/>
    <w:rsid w:val="006D123B"/>
    <w:rsid w:val="006D2288"/>
    <w:rsid w:val="006D2859"/>
    <w:rsid w:val="006D2C13"/>
    <w:rsid w:val="006D2C6A"/>
    <w:rsid w:val="006D36B2"/>
    <w:rsid w:val="006D4AE7"/>
    <w:rsid w:val="006D5B9D"/>
    <w:rsid w:val="006D5FD3"/>
    <w:rsid w:val="006D7194"/>
    <w:rsid w:val="006D731C"/>
    <w:rsid w:val="006E0AAE"/>
    <w:rsid w:val="006E145D"/>
    <w:rsid w:val="006E1E45"/>
    <w:rsid w:val="006E4010"/>
    <w:rsid w:val="006E4D2F"/>
    <w:rsid w:val="006E6ACA"/>
    <w:rsid w:val="006E7D33"/>
    <w:rsid w:val="006E7D84"/>
    <w:rsid w:val="006F08DE"/>
    <w:rsid w:val="006F155A"/>
    <w:rsid w:val="006F16F0"/>
    <w:rsid w:val="006F1C18"/>
    <w:rsid w:val="006F2143"/>
    <w:rsid w:val="006F284C"/>
    <w:rsid w:val="006F2973"/>
    <w:rsid w:val="006F2A1A"/>
    <w:rsid w:val="006F2B9D"/>
    <w:rsid w:val="006F2DAC"/>
    <w:rsid w:val="006F43FC"/>
    <w:rsid w:val="006F57BA"/>
    <w:rsid w:val="006F59D6"/>
    <w:rsid w:val="006F6AB1"/>
    <w:rsid w:val="006F7367"/>
    <w:rsid w:val="00701FB3"/>
    <w:rsid w:val="0070241A"/>
    <w:rsid w:val="00702EC6"/>
    <w:rsid w:val="00703976"/>
    <w:rsid w:val="00704E60"/>
    <w:rsid w:val="00711063"/>
    <w:rsid w:val="0071125D"/>
    <w:rsid w:val="007117D3"/>
    <w:rsid w:val="00712A5D"/>
    <w:rsid w:val="0071366B"/>
    <w:rsid w:val="007137BC"/>
    <w:rsid w:val="0071393F"/>
    <w:rsid w:val="007141C1"/>
    <w:rsid w:val="007144D5"/>
    <w:rsid w:val="00717CA3"/>
    <w:rsid w:val="00721D78"/>
    <w:rsid w:val="00721FB3"/>
    <w:rsid w:val="007233A2"/>
    <w:rsid w:val="00724DDD"/>
    <w:rsid w:val="00726F6C"/>
    <w:rsid w:val="00727BC6"/>
    <w:rsid w:val="007304F8"/>
    <w:rsid w:val="00731FF1"/>
    <w:rsid w:val="0073228A"/>
    <w:rsid w:val="007326C0"/>
    <w:rsid w:val="00732C54"/>
    <w:rsid w:val="00732C6C"/>
    <w:rsid w:val="00734B93"/>
    <w:rsid w:val="0073607B"/>
    <w:rsid w:val="007369C5"/>
    <w:rsid w:val="00737E3A"/>
    <w:rsid w:val="00741170"/>
    <w:rsid w:val="00741A27"/>
    <w:rsid w:val="00742662"/>
    <w:rsid w:val="00742765"/>
    <w:rsid w:val="00744D83"/>
    <w:rsid w:val="00745D50"/>
    <w:rsid w:val="00746586"/>
    <w:rsid w:val="007467C2"/>
    <w:rsid w:val="00746C60"/>
    <w:rsid w:val="0074704B"/>
    <w:rsid w:val="0074752C"/>
    <w:rsid w:val="00747B2A"/>
    <w:rsid w:val="00747C44"/>
    <w:rsid w:val="00750109"/>
    <w:rsid w:val="00750489"/>
    <w:rsid w:val="00751085"/>
    <w:rsid w:val="00752063"/>
    <w:rsid w:val="00753291"/>
    <w:rsid w:val="00753622"/>
    <w:rsid w:val="00755EE8"/>
    <w:rsid w:val="007561A1"/>
    <w:rsid w:val="007561D7"/>
    <w:rsid w:val="007563A3"/>
    <w:rsid w:val="007603A4"/>
    <w:rsid w:val="007614DB"/>
    <w:rsid w:val="00761968"/>
    <w:rsid w:val="00761A4B"/>
    <w:rsid w:val="00761A60"/>
    <w:rsid w:val="0076372E"/>
    <w:rsid w:val="00764350"/>
    <w:rsid w:val="00765C14"/>
    <w:rsid w:val="0076686B"/>
    <w:rsid w:val="00767C5D"/>
    <w:rsid w:val="00770254"/>
    <w:rsid w:val="00770C9A"/>
    <w:rsid w:val="0077438F"/>
    <w:rsid w:val="00774CC4"/>
    <w:rsid w:val="00776912"/>
    <w:rsid w:val="00776DB3"/>
    <w:rsid w:val="00777DF9"/>
    <w:rsid w:val="00777F48"/>
    <w:rsid w:val="00782080"/>
    <w:rsid w:val="00782585"/>
    <w:rsid w:val="00784215"/>
    <w:rsid w:val="00785541"/>
    <w:rsid w:val="007856FF"/>
    <w:rsid w:val="00786FDE"/>
    <w:rsid w:val="00787114"/>
    <w:rsid w:val="00787911"/>
    <w:rsid w:val="007901FF"/>
    <w:rsid w:val="0079207B"/>
    <w:rsid w:val="00792E5E"/>
    <w:rsid w:val="0079358A"/>
    <w:rsid w:val="00793F72"/>
    <w:rsid w:val="00793F84"/>
    <w:rsid w:val="007947D0"/>
    <w:rsid w:val="007949FD"/>
    <w:rsid w:val="0079559B"/>
    <w:rsid w:val="00795AC9"/>
    <w:rsid w:val="007963FF"/>
    <w:rsid w:val="0079676C"/>
    <w:rsid w:val="007968C9"/>
    <w:rsid w:val="00797C97"/>
    <w:rsid w:val="007A4B5D"/>
    <w:rsid w:val="007A541B"/>
    <w:rsid w:val="007A7A04"/>
    <w:rsid w:val="007B146F"/>
    <w:rsid w:val="007B3157"/>
    <w:rsid w:val="007B335E"/>
    <w:rsid w:val="007B35A4"/>
    <w:rsid w:val="007B6644"/>
    <w:rsid w:val="007B7478"/>
    <w:rsid w:val="007B7602"/>
    <w:rsid w:val="007C0224"/>
    <w:rsid w:val="007C0491"/>
    <w:rsid w:val="007C5054"/>
    <w:rsid w:val="007C5DDF"/>
    <w:rsid w:val="007C6515"/>
    <w:rsid w:val="007C791D"/>
    <w:rsid w:val="007D001C"/>
    <w:rsid w:val="007D055C"/>
    <w:rsid w:val="007D094B"/>
    <w:rsid w:val="007D15F1"/>
    <w:rsid w:val="007D191F"/>
    <w:rsid w:val="007D1E01"/>
    <w:rsid w:val="007D2332"/>
    <w:rsid w:val="007D38C4"/>
    <w:rsid w:val="007D391F"/>
    <w:rsid w:val="007D461E"/>
    <w:rsid w:val="007D6382"/>
    <w:rsid w:val="007D646B"/>
    <w:rsid w:val="007D6CC0"/>
    <w:rsid w:val="007D6F32"/>
    <w:rsid w:val="007E1574"/>
    <w:rsid w:val="007E16BB"/>
    <w:rsid w:val="007E1C84"/>
    <w:rsid w:val="007E26E4"/>
    <w:rsid w:val="007E2A1F"/>
    <w:rsid w:val="007E321B"/>
    <w:rsid w:val="007E3DAC"/>
    <w:rsid w:val="007E406A"/>
    <w:rsid w:val="007E537A"/>
    <w:rsid w:val="007E5FD5"/>
    <w:rsid w:val="007F0819"/>
    <w:rsid w:val="007F0D75"/>
    <w:rsid w:val="007F14FA"/>
    <w:rsid w:val="007F28E7"/>
    <w:rsid w:val="007F2F9D"/>
    <w:rsid w:val="007F3A0D"/>
    <w:rsid w:val="007F4580"/>
    <w:rsid w:val="007F46DF"/>
    <w:rsid w:val="007F4D73"/>
    <w:rsid w:val="007F4DDC"/>
    <w:rsid w:val="007F6725"/>
    <w:rsid w:val="007F73ED"/>
    <w:rsid w:val="00800F2D"/>
    <w:rsid w:val="00803196"/>
    <w:rsid w:val="00803CD9"/>
    <w:rsid w:val="00803DF6"/>
    <w:rsid w:val="008062F0"/>
    <w:rsid w:val="008140E7"/>
    <w:rsid w:val="00814273"/>
    <w:rsid w:val="008146EA"/>
    <w:rsid w:val="00815F93"/>
    <w:rsid w:val="0081617C"/>
    <w:rsid w:val="00816C03"/>
    <w:rsid w:val="00817A4D"/>
    <w:rsid w:val="00817B31"/>
    <w:rsid w:val="0082102B"/>
    <w:rsid w:val="008214E6"/>
    <w:rsid w:val="00821C39"/>
    <w:rsid w:val="00821EAD"/>
    <w:rsid w:val="00824A22"/>
    <w:rsid w:val="0083065F"/>
    <w:rsid w:val="008309F5"/>
    <w:rsid w:val="00831272"/>
    <w:rsid w:val="00831BC7"/>
    <w:rsid w:val="0083245D"/>
    <w:rsid w:val="00832DC3"/>
    <w:rsid w:val="00833604"/>
    <w:rsid w:val="00834454"/>
    <w:rsid w:val="008349A8"/>
    <w:rsid w:val="00834F6F"/>
    <w:rsid w:val="008356D3"/>
    <w:rsid w:val="00835993"/>
    <w:rsid w:val="00835B43"/>
    <w:rsid w:val="008360AF"/>
    <w:rsid w:val="00836972"/>
    <w:rsid w:val="0083761E"/>
    <w:rsid w:val="008402DC"/>
    <w:rsid w:val="00844947"/>
    <w:rsid w:val="00844C2C"/>
    <w:rsid w:val="0084653B"/>
    <w:rsid w:val="00851C89"/>
    <w:rsid w:val="00851CEC"/>
    <w:rsid w:val="008528E0"/>
    <w:rsid w:val="008541AF"/>
    <w:rsid w:val="00854BF9"/>
    <w:rsid w:val="00855D1B"/>
    <w:rsid w:val="00856961"/>
    <w:rsid w:val="00860129"/>
    <w:rsid w:val="00861371"/>
    <w:rsid w:val="00862E75"/>
    <w:rsid w:val="00863383"/>
    <w:rsid w:val="0086422B"/>
    <w:rsid w:val="0086465E"/>
    <w:rsid w:val="00867FDB"/>
    <w:rsid w:val="008701DF"/>
    <w:rsid w:val="00872754"/>
    <w:rsid w:val="0087304F"/>
    <w:rsid w:val="008734DA"/>
    <w:rsid w:val="00873D8F"/>
    <w:rsid w:val="00873E44"/>
    <w:rsid w:val="00873E55"/>
    <w:rsid w:val="00875325"/>
    <w:rsid w:val="00875455"/>
    <w:rsid w:val="008754D6"/>
    <w:rsid w:val="0087602B"/>
    <w:rsid w:val="0087616B"/>
    <w:rsid w:val="00876DC4"/>
    <w:rsid w:val="00877DD4"/>
    <w:rsid w:val="0088091B"/>
    <w:rsid w:val="00881734"/>
    <w:rsid w:val="00881E23"/>
    <w:rsid w:val="00882D8A"/>
    <w:rsid w:val="00883375"/>
    <w:rsid w:val="0088429D"/>
    <w:rsid w:val="00884B2B"/>
    <w:rsid w:val="008866BA"/>
    <w:rsid w:val="00886757"/>
    <w:rsid w:val="00886FCA"/>
    <w:rsid w:val="00887757"/>
    <w:rsid w:val="00887C33"/>
    <w:rsid w:val="008915AD"/>
    <w:rsid w:val="00891898"/>
    <w:rsid w:val="00891E23"/>
    <w:rsid w:val="008923F1"/>
    <w:rsid w:val="00892D12"/>
    <w:rsid w:val="00892D5B"/>
    <w:rsid w:val="00892E74"/>
    <w:rsid w:val="00893BDB"/>
    <w:rsid w:val="00895F61"/>
    <w:rsid w:val="00897B00"/>
    <w:rsid w:val="008A1031"/>
    <w:rsid w:val="008A4049"/>
    <w:rsid w:val="008A42C7"/>
    <w:rsid w:val="008A44FA"/>
    <w:rsid w:val="008A4F6E"/>
    <w:rsid w:val="008A5803"/>
    <w:rsid w:val="008A5FE3"/>
    <w:rsid w:val="008A63D1"/>
    <w:rsid w:val="008A7111"/>
    <w:rsid w:val="008A7D17"/>
    <w:rsid w:val="008B12C9"/>
    <w:rsid w:val="008B65CD"/>
    <w:rsid w:val="008B75F2"/>
    <w:rsid w:val="008B7D3D"/>
    <w:rsid w:val="008C1461"/>
    <w:rsid w:val="008C1F98"/>
    <w:rsid w:val="008C21D7"/>
    <w:rsid w:val="008C497D"/>
    <w:rsid w:val="008C49CA"/>
    <w:rsid w:val="008C6253"/>
    <w:rsid w:val="008C6F4F"/>
    <w:rsid w:val="008D0068"/>
    <w:rsid w:val="008D0826"/>
    <w:rsid w:val="008D19C8"/>
    <w:rsid w:val="008D2D20"/>
    <w:rsid w:val="008D3872"/>
    <w:rsid w:val="008D7093"/>
    <w:rsid w:val="008E20B7"/>
    <w:rsid w:val="008E3A54"/>
    <w:rsid w:val="008E4C7E"/>
    <w:rsid w:val="008E5F3C"/>
    <w:rsid w:val="008E74BD"/>
    <w:rsid w:val="008F0B25"/>
    <w:rsid w:val="008F0C90"/>
    <w:rsid w:val="008F1377"/>
    <w:rsid w:val="008F169D"/>
    <w:rsid w:val="008F2CB5"/>
    <w:rsid w:val="008F53B1"/>
    <w:rsid w:val="008F58DE"/>
    <w:rsid w:val="008F63EF"/>
    <w:rsid w:val="008F7996"/>
    <w:rsid w:val="00900B56"/>
    <w:rsid w:val="00902025"/>
    <w:rsid w:val="009028B7"/>
    <w:rsid w:val="009028C2"/>
    <w:rsid w:val="009028E7"/>
    <w:rsid w:val="00902F93"/>
    <w:rsid w:val="00903DCE"/>
    <w:rsid w:val="009042A2"/>
    <w:rsid w:val="009065DD"/>
    <w:rsid w:val="00906DAC"/>
    <w:rsid w:val="00907547"/>
    <w:rsid w:val="009112ED"/>
    <w:rsid w:val="009113D4"/>
    <w:rsid w:val="00911519"/>
    <w:rsid w:val="00911D3D"/>
    <w:rsid w:val="009132DE"/>
    <w:rsid w:val="00913601"/>
    <w:rsid w:val="009146E0"/>
    <w:rsid w:val="00914C7D"/>
    <w:rsid w:val="00914DBB"/>
    <w:rsid w:val="00915C73"/>
    <w:rsid w:val="00915F39"/>
    <w:rsid w:val="00917259"/>
    <w:rsid w:val="009202DC"/>
    <w:rsid w:val="0092219A"/>
    <w:rsid w:val="009230D1"/>
    <w:rsid w:val="009243C7"/>
    <w:rsid w:val="009259AD"/>
    <w:rsid w:val="00926BC9"/>
    <w:rsid w:val="0093164F"/>
    <w:rsid w:val="00931C6E"/>
    <w:rsid w:val="00932927"/>
    <w:rsid w:val="0093396C"/>
    <w:rsid w:val="00933FD1"/>
    <w:rsid w:val="0093409B"/>
    <w:rsid w:val="009345E6"/>
    <w:rsid w:val="00937306"/>
    <w:rsid w:val="0093738F"/>
    <w:rsid w:val="00937717"/>
    <w:rsid w:val="00937ABE"/>
    <w:rsid w:val="00940433"/>
    <w:rsid w:val="009419F8"/>
    <w:rsid w:val="00941F8D"/>
    <w:rsid w:val="009424C3"/>
    <w:rsid w:val="009438DD"/>
    <w:rsid w:val="0094420A"/>
    <w:rsid w:val="00945774"/>
    <w:rsid w:val="0094655B"/>
    <w:rsid w:val="00946DFB"/>
    <w:rsid w:val="00947AC1"/>
    <w:rsid w:val="0095012A"/>
    <w:rsid w:val="00950D5A"/>
    <w:rsid w:val="00951015"/>
    <w:rsid w:val="0095382C"/>
    <w:rsid w:val="00953C7E"/>
    <w:rsid w:val="00954A1A"/>
    <w:rsid w:val="00954A40"/>
    <w:rsid w:val="0095579E"/>
    <w:rsid w:val="00955803"/>
    <w:rsid w:val="00957675"/>
    <w:rsid w:val="009603CA"/>
    <w:rsid w:val="00961172"/>
    <w:rsid w:val="009619D8"/>
    <w:rsid w:val="00961BCA"/>
    <w:rsid w:val="00962E43"/>
    <w:rsid w:val="009632E6"/>
    <w:rsid w:val="00963B47"/>
    <w:rsid w:val="00964330"/>
    <w:rsid w:val="00964A28"/>
    <w:rsid w:val="00964EC1"/>
    <w:rsid w:val="0096584A"/>
    <w:rsid w:val="009658F4"/>
    <w:rsid w:val="009664E7"/>
    <w:rsid w:val="00971301"/>
    <w:rsid w:val="00971C88"/>
    <w:rsid w:val="00973852"/>
    <w:rsid w:val="0097399E"/>
    <w:rsid w:val="00974438"/>
    <w:rsid w:val="0097794F"/>
    <w:rsid w:val="009802B7"/>
    <w:rsid w:val="0098092C"/>
    <w:rsid w:val="009816BC"/>
    <w:rsid w:val="00981E28"/>
    <w:rsid w:val="009827C5"/>
    <w:rsid w:val="009834B8"/>
    <w:rsid w:val="00984433"/>
    <w:rsid w:val="00984C7C"/>
    <w:rsid w:val="00985BCE"/>
    <w:rsid w:val="00985F9E"/>
    <w:rsid w:val="00987823"/>
    <w:rsid w:val="009879C0"/>
    <w:rsid w:val="00987CCF"/>
    <w:rsid w:val="00991BA3"/>
    <w:rsid w:val="009949FD"/>
    <w:rsid w:val="0099551E"/>
    <w:rsid w:val="00995F8C"/>
    <w:rsid w:val="009968F6"/>
    <w:rsid w:val="0099713D"/>
    <w:rsid w:val="00997434"/>
    <w:rsid w:val="00997E8E"/>
    <w:rsid w:val="009A182B"/>
    <w:rsid w:val="009A18E2"/>
    <w:rsid w:val="009A1DDB"/>
    <w:rsid w:val="009A43E7"/>
    <w:rsid w:val="009A4F8B"/>
    <w:rsid w:val="009A5149"/>
    <w:rsid w:val="009A7E3D"/>
    <w:rsid w:val="009B1755"/>
    <w:rsid w:val="009B1A59"/>
    <w:rsid w:val="009B2DC6"/>
    <w:rsid w:val="009B3553"/>
    <w:rsid w:val="009B3FD6"/>
    <w:rsid w:val="009B484A"/>
    <w:rsid w:val="009B6C97"/>
    <w:rsid w:val="009B753D"/>
    <w:rsid w:val="009C1C48"/>
    <w:rsid w:val="009C2530"/>
    <w:rsid w:val="009C27F5"/>
    <w:rsid w:val="009C3BA3"/>
    <w:rsid w:val="009C439B"/>
    <w:rsid w:val="009C44AC"/>
    <w:rsid w:val="009C4937"/>
    <w:rsid w:val="009C57E8"/>
    <w:rsid w:val="009C7C39"/>
    <w:rsid w:val="009D11BF"/>
    <w:rsid w:val="009D142C"/>
    <w:rsid w:val="009D34F1"/>
    <w:rsid w:val="009D3E64"/>
    <w:rsid w:val="009D4187"/>
    <w:rsid w:val="009D5BD9"/>
    <w:rsid w:val="009D7556"/>
    <w:rsid w:val="009E2642"/>
    <w:rsid w:val="009E342F"/>
    <w:rsid w:val="009E385F"/>
    <w:rsid w:val="009E4922"/>
    <w:rsid w:val="009E4E99"/>
    <w:rsid w:val="009E4FA8"/>
    <w:rsid w:val="009E584E"/>
    <w:rsid w:val="009E6A93"/>
    <w:rsid w:val="009E7DBB"/>
    <w:rsid w:val="009F0197"/>
    <w:rsid w:val="009F0909"/>
    <w:rsid w:val="009F1459"/>
    <w:rsid w:val="009F15CE"/>
    <w:rsid w:val="009F1BDB"/>
    <w:rsid w:val="009F1E5F"/>
    <w:rsid w:val="009F1FF6"/>
    <w:rsid w:val="009F6222"/>
    <w:rsid w:val="009F6A97"/>
    <w:rsid w:val="009F6B80"/>
    <w:rsid w:val="009F6BB6"/>
    <w:rsid w:val="009F6CD7"/>
    <w:rsid w:val="009F793C"/>
    <w:rsid w:val="00A00DF5"/>
    <w:rsid w:val="00A018DC"/>
    <w:rsid w:val="00A01C2B"/>
    <w:rsid w:val="00A04BEA"/>
    <w:rsid w:val="00A04F3D"/>
    <w:rsid w:val="00A05669"/>
    <w:rsid w:val="00A057E5"/>
    <w:rsid w:val="00A058E2"/>
    <w:rsid w:val="00A05C20"/>
    <w:rsid w:val="00A0665A"/>
    <w:rsid w:val="00A06A20"/>
    <w:rsid w:val="00A06DE4"/>
    <w:rsid w:val="00A073C5"/>
    <w:rsid w:val="00A07C82"/>
    <w:rsid w:val="00A1017C"/>
    <w:rsid w:val="00A10F9D"/>
    <w:rsid w:val="00A13EA7"/>
    <w:rsid w:val="00A14C52"/>
    <w:rsid w:val="00A1613C"/>
    <w:rsid w:val="00A1701A"/>
    <w:rsid w:val="00A17811"/>
    <w:rsid w:val="00A17C4E"/>
    <w:rsid w:val="00A20ABB"/>
    <w:rsid w:val="00A2115D"/>
    <w:rsid w:val="00A21658"/>
    <w:rsid w:val="00A244F9"/>
    <w:rsid w:val="00A24CCD"/>
    <w:rsid w:val="00A250B2"/>
    <w:rsid w:val="00A25A3C"/>
    <w:rsid w:val="00A26857"/>
    <w:rsid w:val="00A26E35"/>
    <w:rsid w:val="00A27683"/>
    <w:rsid w:val="00A3017F"/>
    <w:rsid w:val="00A31238"/>
    <w:rsid w:val="00A3179E"/>
    <w:rsid w:val="00A318EB"/>
    <w:rsid w:val="00A31B2C"/>
    <w:rsid w:val="00A327B2"/>
    <w:rsid w:val="00A33146"/>
    <w:rsid w:val="00A336CA"/>
    <w:rsid w:val="00A342E7"/>
    <w:rsid w:val="00A34373"/>
    <w:rsid w:val="00A34515"/>
    <w:rsid w:val="00A346ED"/>
    <w:rsid w:val="00A36642"/>
    <w:rsid w:val="00A3678A"/>
    <w:rsid w:val="00A36DE0"/>
    <w:rsid w:val="00A3740D"/>
    <w:rsid w:val="00A37A33"/>
    <w:rsid w:val="00A37ED8"/>
    <w:rsid w:val="00A41526"/>
    <w:rsid w:val="00A44D50"/>
    <w:rsid w:val="00A45553"/>
    <w:rsid w:val="00A45A46"/>
    <w:rsid w:val="00A4601B"/>
    <w:rsid w:val="00A46064"/>
    <w:rsid w:val="00A46632"/>
    <w:rsid w:val="00A503D5"/>
    <w:rsid w:val="00A504C6"/>
    <w:rsid w:val="00A51FE6"/>
    <w:rsid w:val="00A52AEC"/>
    <w:rsid w:val="00A55210"/>
    <w:rsid w:val="00A556D0"/>
    <w:rsid w:val="00A561B1"/>
    <w:rsid w:val="00A57666"/>
    <w:rsid w:val="00A57D50"/>
    <w:rsid w:val="00A60026"/>
    <w:rsid w:val="00A61C66"/>
    <w:rsid w:val="00A621A8"/>
    <w:rsid w:val="00A62F01"/>
    <w:rsid w:val="00A63D10"/>
    <w:rsid w:val="00A6538A"/>
    <w:rsid w:val="00A65F0D"/>
    <w:rsid w:val="00A664C9"/>
    <w:rsid w:val="00A67032"/>
    <w:rsid w:val="00A6711A"/>
    <w:rsid w:val="00A67CDD"/>
    <w:rsid w:val="00A72ABE"/>
    <w:rsid w:val="00A7417F"/>
    <w:rsid w:val="00A75F8D"/>
    <w:rsid w:val="00A77204"/>
    <w:rsid w:val="00A77332"/>
    <w:rsid w:val="00A7784A"/>
    <w:rsid w:val="00A80543"/>
    <w:rsid w:val="00A810EF"/>
    <w:rsid w:val="00A815C8"/>
    <w:rsid w:val="00A824E5"/>
    <w:rsid w:val="00A84384"/>
    <w:rsid w:val="00A8743F"/>
    <w:rsid w:val="00A902C8"/>
    <w:rsid w:val="00A91439"/>
    <w:rsid w:val="00A92E52"/>
    <w:rsid w:val="00A933E5"/>
    <w:rsid w:val="00A939B1"/>
    <w:rsid w:val="00A94004"/>
    <w:rsid w:val="00A94B91"/>
    <w:rsid w:val="00A94E59"/>
    <w:rsid w:val="00A95755"/>
    <w:rsid w:val="00A95B64"/>
    <w:rsid w:val="00A96155"/>
    <w:rsid w:val="00A96B64"/>
    <w:rsid w:val="00A96C49"/>
    <w:rsid w:val="00AA05A5"/>
    <w:rsid w:val="00AA1A65"/>
    <w:rsid w:val="00AA357A"/>
    <w:rsid w:val="00AA378F"/>
    <w:rsid w:val="00AA39BB"/>
    <w:rsid w:val="00AA4E2D"/>
    <w:rsid w:val="00AA5160"/>
    <w:rsid w:val="00AA66E1"/>
    <w:rsid w:val="00AA71C4"/>
    <w:rsid w:val="00AA73AF"/>
    <w:rsid w:val="00AA76FE"/>
    <w:rsid w:val="00AB0F44"/>
    <w:rsid w:val="00AB2931"/>
    <w:rsid w:val="00AB3689"/>
    <w:rsid w:val="00AB42ED"/>
    <w:rsid w:val="00AB52A0"/>
    <w:rsid w:val="00AB6A14"/>
    <w:rsid w:val="00AC0076"/>
    <w:rsid w:val="00AC0D37"/>
    <w:rsid w:val="00AC1317"/>
    <w:rsid w:val="00AC1385"/>
    <w:rsid w:val="00AC1483"/>
    <w:rsid w:val="00AC1617"/>
    <w:rsid w:val="00AC2EF4"/>
    <w:rsid w:val="00AC436A"/>
    <w:rsid w:val="00AC527E"/>
    <w:rsid w:val="00AC5F92"/>
    <w:rsid w:val="00AC640F"/>
    <w:rsid w:val="00AC780E"/>
    <w:rsid w:val="00AD2F83"/>
    <w:rsid w:val="00AD41EA"/>
    <w:rsid w:val="00AD5C21"/>
    <w:rsid w:val="00AD65B6"/>
    <w:rsid w:val="00AD7509"/>
    <w:rsid w:val="00AD7999"/>
    <w:rsid w:val="00AE034D"/>
    <w:rsid w:val="00AE1026"/>
    <w:rsid w:val="00AE1F30"/>
    <w:rsid w:val="00AE2EF9"/>
    <w:rsid w:val="00AE3A36"/>
    <w:rsid w:val="00AE3BBD"/>
    <w:rsid w:val="00AE5BAB"/>
    <w:rsid w:val="00AE63AA"/>
    <w:rsid w:val="00AE63FC"/>
    <w:rsid w:val="00AE6BF9"/>
    <w:rsid w:val="00AE787F"/>
    <w:rsid w:val="00AF0EC7"/>
    <w:rsid w:val="00AF0F61"/>
    <w:rsid w:val="00AF3564"/>
    <w:rsid w:val="00AF38E0"/>
    <w:rsid w:val="00AF3A60"/>
    <w:rsid w:val="00AF5D6A"/>
    <w:rsid w:val="00AF6102"/>
    <w:rsid w:val="00AF7696"/>
    <w:rsid w:val="00B00C2D"/>
    <w:rsid w:val="00B00F26"/>
    <w:rsid w:val="00B010B9"/>
    <w:rsid w:val="00B0174E"/>
    <w:rsid w:val="00B01D93"/>
    <w:rsid w:val="00B022A1"/>
    <w:rsid w:val="00B024C7"/>
    <w:rsid w:val="00B0465C"/>
    <w:rsid w:val="00B05186"/>
    <w:rsid w:val="00B06D4D"/>
    <w:rsid w:val="00B07307"/>
    <w:rsid w:val="00B07561"/>
    <w:rsid w:val="00B0799B"/>
    <w:rsid w:val="00B07F0C"/>
    <w:rsid w:val="00B105B3"/>
    <w:rsid w:val="00B10E06"/>
    <w:rsid w:val="00B11AB5"/>
    <w:rsid w:val="00B11B1B"/>
    <w:rsid w:val="00B13049"/>
    <w:rsid w:val="00B14513"/>
    <w:rsid w:val="00B14D3D"/>
    <w:rsid w:val="00B15FCD"/>
    <w:rsid w:val="00B16711"/>
    <w:rsid w:val="00B16EB3"/>
    <w:rsid w:val="00B17780"/>
    <w:rsid w:val="00B17BDA"/>
    <w:rsid w:val="00B20368"/>
    <w:rsid w:val="00B2068E"/>
    <w:rsid w:val="00B20C49"/>
    <w:rsid w:val="00B21B45"/>
    <w:rsid w:val="00B21DF4"/>
    <w:rsid w:val="00B23108"/>
    <w:rsid w:val="00B2384B"/>
    <w:rsid w:val="00B23CBE"/>
    <w:rsid w:val="00B2440A"/>
    <w:rsid w:val="00B256EF"/>
    <w:rsid w:val="00B25806"/>
    <w:rsid w:val="00B25F72"/>
    <w:rsid w:val="00B30125"/>
    <w:rsid w:val="00B3169D"/>
    <w:rsid w:val="00B31FF0"/>
    <w:rsid w:val="00B32B11"/>
    <w:rsid w:val="00B32DA0"/>
    <w:rsid w:val="00B337F1"/>
    <w:rsid w:val="00B33EF3"/>
    <w:rsid w:val="00B34797"/>
    <w:rsid w:val="00B35E69"/>
    <w:rsid w:val="00B35F4D"/>
    <w:rsid w:val="00B36D44"/>
    <w:rsid w:val="00B40BBB"/>
    <w:rsid w:val="00B40C1F"/>
    <w:rsid w:val="00B42824"/>
    <w:rsid w:val="00B43EE1"/>
    <w:rsid w:val="00B44A29"/>
    <w:rsid w:val="00B4519B"/>
    <w:rsid w:val="00B45A79"/>
    <w:rsid w:val="00B46F5D"/>
    <w:rsid w:val="00B505D9"/>
    <w:rsid w:val="00B54C89"/>
    <w:rsid w:val="00B556E0"/>
    <w:rsid w:val="00B55876"/>
    <w:rsid w:val="00B55A3F"/>
    <w:rsid w:val="00B562A3"/>
    <w:rsid w:val="00B57197"/>
    <w:rsid w:val="00B577F8"/>
    <w:rsid w:val="00B57CFC"/>
    <w:rsid w:val="00B60382"/>
    <w:rsid w:val="00B60C29"/>
    <w:rsid w:val="00B620E9"/>
    <w:rsid w:val="00B636B9"/>
    <w:rsid w:val="00B639B1"/>
    <w:rsid w:val="00B65AF5"/>
    <w:rsid w:val="00B66275"/>
    <w:rsid w:val="00B668AA"/>
    <w:rsid w:val="00B67758"/>
    <w:rsid w:val="00B7066D"/>
    <w:rsid w:val="00B70A32"/>
    <w:rsid w:val="00B70D48"/>
    <w:rsid w:val="00B73098"/>
    <w:rsid w:val="00B7499D"/>
    <w:rsid w:val="00B75DFA"/>
    <w:rsid w:val="00B774DB"/>
    <w:rsid w:val="00B8164D"/>
    <w:rsid w:val="00B81ECE"/>
    <w:rsid w:val="00B8341C"/>
    <w:rsid w:val="00B8347C"/>
    <w:rsid w:val="00B842AF"/>
    <w:rsid w:val="00B84A17"/>
    <w:rsid w:val="00B8505F"/>
    <w:rsid w:val="00B901A5"/>
    <w:rsid w:val="00B90B2A"/>
    <w:rsid w:val="00B92964"/>
    <w:rsid w:val="00B92C51"/>
    <w:rsid w:val="00B93CB0"/>
    <w:rsid w:val="00B9445B"/>
    <w:rsid w:val="00B94696"/>
    <w:rsid w:val="00B95D5B"/>
    <w:rsid w:val="00B96761"/>
    <w:rsid w:val="00BA238C"/>
    <w:rsid w:val="00BA3736"/>
    <w:rsid w:val="00BA422B"/>
    <w:rsid w:val="00BA75B5"/>
    <w:rsid w:val="00BB0537"/>
    <w:rsid w:val="00BB1B90"/>
    <w:rsid w:val="00BB31A0"/>
    <w:rsid w:val="00BB3DC1"/>
    <w:rsid w:val="00BB432C"/>
    <w:rsid w:val="00BB4681"/>
    <w:rsid w:val="00BB4EF5"/>
    <w:rsid w:val="00BB602C"/>
    <w:rsid w:val="00BB73A4"/>
    <w:rsid w:val="00BB78E3"/>
    <w:rsid w:val="00BB7C36"/>
    <w:rsid w:val="00BC0726"/>
    <w:rsid w:val="00BC0B0D"/>
    <w:rsid w:val="00BC0F71"/>
    <w:rsid w:val="00BC1AF7"/>
    <w:rsid w:val="00BC1DED"/>
    <w:rsid w:val="00BC252B"/>
    <w:rsid w:val="00BC3EC9"/>
    <w:rsid w:val="00BC646B"/>
    <w:rsid w:val="00BC67F4"/>
    <w:rsid w:val="00BD0EBC"/>
    <w:rsid w:val="00BD17BD"/>
    <w:rsid w:val="00BD1ADF"/>
    <w:rsid w:val="00BD277C"/>
    <w:rsid w:val="00BD383D"/>
    <w:rsid w:val="00BD3D6A"/>
    <w:rsid w:val="00BD42CE"/>
    <w:rsid w:val="00BD47AD"/>
    <w:rsid w:val="00BD4F19"/>
    <w:rsid w:val="00BD75EF"/>
    <w:rsid w:val="00BE07E5"/>
    <w:rsid w:val="00BE0BB3"/>
    <w:rsid w:val="00BE21F8"/>
    <w:rsid w:val="00BE3F08"/>
    <w:rsid w:val="00BE4349"/>
    <w:rsid w:val="00BE556F"/>
    <w:rsid w:val="00BE5AAD"/>
    <w:rsid w:val="00BE7203"/>
    <w:rsid w:val="00BE79AF"/>
    <w:rsid w:val="00BF0C4B"/>
    <w:rsid w:val="00BF272C"/>
    <w:rsid w:val="00BF2B68"/>
    <w:rsid w:val="00BF3A26"/>
    <w:rsid w:val="00BF5049"/>
    <w:rsid w:val="00BF63B1"/>
    <w:rsid w:val="00BF6DDB"/>
    <w:rsid w:val="00BF723C"/>
    <w:rsid w:val="00C00B60"/>
    <w:rsid w:val="00C013F3"/>
    <w:rsid w:val="00C020CB"/>
    <w:rsid w:val="00C023D3"/>
    <w:rsid w:val="00C026BA"/>
    <w:rsid w:val="00C02D05"/>
    <w:rsid w:val="00C03617"/>
    <w:rsid w:val="00C037DD"/>
    <w:rsid w:val="00C04587"/>
    <w:rsid w:val="00C046D9"/>
    <w:rsid w:val="00C057C4"/>
    <w:rsid w:val="00C073D6"/>
    <w:rsid w:val="00C07440"/>
    <w:rsid w:val="00C078EA"/>
    <w:rsid w:val="00C103A4"/>
    <w:rsid w:val="00C12293"/>
    <w:rsid w:val="00C133FD"/>
    <w:rsid w:val="00C13ABD"/>
    <w:rsid w:val="00C141FE"/>
    <w:rsid w:val="00C144DF"/>
    <w:rsid w:val="00C14F47"/>
    <w:rsid w:val="00C15217"/>
    <w:rsid w:val="00C1525E"/>
    <w:rsid w:val="00C15839"/>
    <w:rsid w:val="00C158E2"/>
    <w:rsid w:val="00C15ED7"/>
    <w:rsid w:val="00C16826"/>
    <w:rsid w:val="00C16882"/>
    <w:rsid w:val="00C20743"/>
    <w:rsid w:val="00C217CD"/>
    <w:rsid w:val="00C23097"/>
    <w:rsid w:val="00C24A92"/>
    <w:rsid w:val="00C24DA9"/>
    <w:rsid w:val="00C25716"/>
    <w:rsid w:val="00C26FD4"/>
    <w:rsid w:val="00C279DA"/>
    <w:rsid w:val="00C30732"/>
    <w:rsid w:val="00C309A2"/>
    <w:rsid w:val="00C30CDD"/>
    <w:rsid w:val="00C31122"/>
    <w:rsid w:val="00C333CC"/>
    <w:rsid w:val="00C351FE"/>
    <w:rsid w:val="00C40625"/>
    <w:rsid w:val="00C410CD"/>
    <w:rsid w:val="00C422A5"/>
    <w:rsid w:val="00C42543"/>
    <w:rsid w:val="00C4258F"/>
    <w:rsid w:val="00C43179"/>
    <w:rsid w:val="00C4331E"/>
    <w:rsid w:val="00C451AD"/>
    <w:rsid w:val="00C47098"/>
    <w:rsid w:val="00C47979"/>
    <w:rsid w:val="00C5006F"/>
    <w:rsid w:val="00C5068E"/>
    <w:rsid w:val="00C513E1"/>
    <w:rsid w:val="00C51A9E"/>
    <w:rsid w:val="00C52290"/>
    <w:rsid w:val="00C5272F"/>
    <w:rsid w:val="00C5332B"/>
    <w:rsid w:val="00C54625"/>
    <w:rsid w:val="00C54F0E"/>
    <w:rsid w:val="00C55BA8"/>
    <w:rsid w:val="00C56690"/>
    <w:rsid w:val="00C56FE4"/>
    <w:rsid w:val="00C57CE0"/>
    <w:rsid w:val="00C60F71"/>
    <w:rsid w:val="00C61119"/>
    <w:rsid w:val="00C61180"/>
    <w:rsid w:val="00C61718"/>
    <w:rsid w:val="00C62C02"/>
    <w:rsid w:val="00C631F7"/>
    <w:rsid w:val="00C63ACD"/>
    <w:rsid w:val="00C63CF5"/>
    <w:rsid w:val="00C644E2"/>
    <w:rsid w:val="00C6450D"/>
    <w:rsid w:val="00C664B7"/>
    <w:rsid w:val="00C66505"/>
    <w:rsid w:val="00C67500"/>
    <w:rsid w:val="00C700E6"/>
    <w:rsid w:val="00C7151B"/>
    <w:rsid w:val="00C7210A"/>
    <w:rsid w:val="00C75759"/>
    <w:rsid w:val="00C75DC9"/>
    <w:rsid w:val="00C76424"/>
    <w:rsid w:val="00C76921"/>
    <w:rsid w:val="00C8078A"/>
    <w:rsid w:val="00C821C5"/>
    <w:rsid w:val="00C8364A"/>
    <w:rsid w:val="00C83F53"/>
    <w:rsid w:val="00C84630"/>
    <w:rsid w:val="00C84CF8"/>
    <w:rsid w:val="00C85AF5"/>
    <w:rsid w:val="00C86612"/>
    <w:rsid w:val="00C869B2"/>
    <w:rsid w:val="00C879DF"/>
    <w:rsid w:val="00C91885"/>
    <w:rsid w:val="00C91A0F"/>
    <w:rsid w:val="00C91A44"/>
    <w:rsid w:val="00C92118"/>
    <w:rsid w:val="00C925D4"/>
    <w:rsid w:val="00C9290C"/>
    <w:rsid w:val="00C940B4"/>
    <w:rsid w:val="00C958AD"/>
    <w:rsid w:val="00C96AE9"/>
    <w:rsid w:val="00C9796E"/>
    <w:rsid w:val="00CA0946"/>
    <w:rsid w:val="00CA0A1C"/>
    <w:rsid w:val="00CA10C1"/>
    <w:rsid w:val="00CA3AA2"/>
    <w:rsid w:val="00CA4C8B"/>
    <w:rsid w:val="00CA573D"/>
    <w:rsid w:val="00CA7914"/>
    <w:rsid w:val="00CA7CAC"/>
    <w:rsid w:val="00CB0F41"/>
    <w:rsid w:val="00CB1F89"/>
    <w:rsid w:val="00CB31C4"/>
    <w:rsid w:val="00CB4069"/>
    <w:rsid w:val="00CB4EBD"/>
    <w:rsid w:val="00CB5487"/>
    <w:rsid w:val="00CB5640"/>
    <w:rsid w:val="00CB727E"/>
    <w:rsid w:val="00CB7B96"/>
    <w:rsid w:val="00CC0ADE"/>
    <w:rsid w:val="00CC1080"/>
    <w:rsid w:val="00CC289C"/>
    <w:rsid w:val="00CC3180"/>
    <w:rsid w:val="00CC3CFF"/>
    <w:rsid w:val="00CC3DAA"/>
    <w:rsid w:val="00CC44EA"/>
    <w:rsid w:val="00CC5A60"/>
    <w:rsid w:val="00CC686B"/>
    <w:rsid w:val="00CD0504"/>
    <w:rsid w:val="00CD27ED"/>
    <w:rsid w:val="00CD3492"/>
    <w:rsid w:val="00CD35B2"/>
    <w:rsid w:val="00CD36B6"/>
    <w:rsid w:val="00CD5628"/>
    <w:rsid w:val="00CD666B"/>
    <w:rsid w:val="00CD6F0F"/>
    <w:rsid w:val="00CD752B"/>
    <w:rsid w:val="00CD7607"/>
    <w:rsid w:val="00CE0662"/>
    <w:rsid w:val="00CE0796"/>
    <w:rsid w:val="00CE1EC2"/>
    <w:rsid w:val="00CE2CF3"/>
    <w:rsid w:val="00CE3807"/>
    <w:rsid w:val="00CE427F"/>
    <w:rsid w:val="00CE4924"/>
    <w:rsid w:val="00CE4F8A"/>
    <w:rsid w:val="00CE5F0B"/>
    <w:rsid w:val="00CE649D"/>
    <w:rsid w:val="00CE73A2"/>
    <w:rsid w:val="00CF0F98"/>
    <w:rsid w:val="00CF1247"/>
    <w:rsid w:val="00CF18C3"/>
    <w:rsid w:val="00CF22A4"/>
    <w:rsid w:val="00CF3BD5"/>
    <w:rsid w:val="00CF3E2F"/>
    <w:rsid w:val="00CF6C7C"/>
    <w:rsid w:val="00CF7203"/>
    <w:rsid w:val="00CF758A"/>
    <w:rsid w:val="00D01D0F"/>
    <w:rsid w:val="00D01FB6"/>
    <w:rsid w:val="00D02553"/>
    <w:rsid w:val="00D02681"/>
    <w:rsid w:val="00D038C7"/>
    <w:rsid w:val="00D03B60"/>
    <w:rsid w:val="00D041FF"/>
    <w:rsid w:val="00D06752"/>
    <w:rsid w:val="00D06BCD"/>
    <w:rsid w:val="00D07077"/>
    <w:rsid w:val="00D10C59"/>
    <w:rsid w:val="00D12130"/>
    <w:rsid w:val="00D125E9"/>
    <w:rsid w:val="00D12A82"/>
    <w:rsid w:val="00D12DF0"/>
    <w:rsid w:val="00D13274"/>
    <w:rsid w:val="00D135FD"/>
    <w:rsid w:val="00D1548B"/>
    <w:rsid w:val="00D15694"/>
    <w:rsid w:val="00D15846"/>
    <w:rsid w:val="00D15D5E"/>
    <w:rsid w:val="00D16FAA"/>
    <w:rsid w:val="00D173BB"/>
    <w:rsid w:val="00D21131"/>
    <w:rsid w:val="00D22814"/>
    <w:rsid w:val="00D238D7"/>
    <w:rsid w:val="00D25D53"/>
    <w:rsid w:val="00D260F6"/>
    <w:rsid w:val="00D274B6"/>
    <w:rsid w:val="00D279B0"/>
    <w:rsid w:val="00D31099"/>
    <w:rsid w:val="00D31464"/>
    <w:rsid w:val="00D31DDA"/>
    <w:rsid w:val="00D338C5"/>
    <w:rsid w:val="00D33BCC"/>
    <w:rsid w:val="00D33E80"/>
    <w:rsid w:val="00D35154"/>
    <w:rsid w:val="00D354F9"/>
    <w:rsid w:val="00D35D62"/>
    <w:rsid w:val="00D369F8"/>
    <w:rsid w:val="00D36CB9"/>
    <w:rsid w:val="00D41085"/>
    <w:rsid w:val="00D417B8"/>
    <w:rsid w:val="00D41E22"/>
    <w:rsid w:val="00D43715"/>
    <w:rsid w:val="00D43A21"/>
    <w:rsid w:val="00D44322"/>
    <w:rsid w:val="00D44CD2"/>
    <w:rsid w:val="00D46FB1"/>
    <w:rsid w:val="00D47683"/>
    <w:rsid w:val="00D47C6D"/>
    <w:rsid w:val="00D50AA9"/>
    <w:rsid w:val="00D52867"/>
    <w:rsid w:val="00D52BDC"/>
    <w:rsid w:val="00D5424B"/>
    <w:rsid w:val="00D5474C"/>
    <w:rsid w:val="00D559C0"/>
    <w:rsid w:val="00D56267"/>
    <w:rsid w:val="00D6040C"/>
    <w:rsid w:val="00D61ACF"/>
    <w:rsid w:val="00D6335A"/>
    <w:rsid w:val="00D64B26"/>
    <w:rsid w:val="00D65426"/>
    <w:rsid w:val="00D65A38"/>
    <w:rsid w:val="00D65D0D"/>
    <w:rsid w:val="00D67D2B"/>
    <w:rsid w:val="00D70EF7"/>
    <w:rsid w:val="00D72160"/>
    <w:rsid w:val="00D729BC"/>
    <w:rsid w:val="00D770B9"/>
    <w:rsid w:val="00D77A04"/>
    <w:rsid w:val="00D77DB0"/>
    <w:rsid w:val="00D81CD6"/>
    <w:rsid w:val="00D8248B"/>
    <w:rsid w:val="00D84961"/>
    <w:rsid w:val="00D867E0"/>
    <w:rsid w:val="00D870F2"/>
    <w:rsid w:val="00D90083"/>
    <w:rsid w:val="00D900D7"/>
    <w:rsid w:val="00D90869"/>
    <w:rsid w:val="00D9117F"/>
    <w:rsid w:val="00D918AF"/>
    <w:rsid w:val="00D92850"/>
    <w:rsid w:val="00D9300A"/>
    <w:rsid w:val="00D93630"/>
    <w:rsid w:val="00DA108E"/>
    <w:rsid w:val="00DA1456"/>
    <w:rsid w:val="00DA1564"/>
    <w:rsid w:val="00DA17CE"/>
    <w:rsid w:val="00DA2D31"/>
    <w:rsid w:val="00DA4DF7"/>
    <w:rsid w:val="00DA51DF"/>
    <w:rsid w:val="00DA55BB"/>
    <w:rsid w:val="00DA67C3"/>
    <w:rsid w:val="00DA6D2E"/>
    <w:rsid w:val="00DA72D0"/>
    <w:rsid w:val="00DA75D6"/>
    <w:rsid w:val="00DB0D98"/>
    <w:rsid w:val="00DB0F69"/>
    <w:rsid w:val="00DB1415"/>
    <w:rsid w:val="00DB1D9D"/>
    <w:rsid w:val="00DB21BD"/>
    <w:rsid w:val="00DB2557"/>
    <w:rsid w:val="00DB300D"/>
    <w:rsid w:val="00DB3F0B"/>
    <w:rsid w:val="00DB7074"/>
    <w:rsid w:val="00DB72BA"/>
    <w:rsid w:val="00DB7EBA"/>
    <w:rsid w:val="00DC0923"/>
    <w:rsid w:val="00DC2444"/>
    <w:rsid w:val="00DC4510"/>
    <w:rsid w:val="00DC6ABD"/>
    <w:rsid w:val="00DC6F61"/>
    <w:rsid w:val="00DC77F1"/>
    <w:rsid w:val="00DD0B6D"/>
    <w:rsid w:val="00DD12FD"/>
    <w:rsid w:val="00DD1778"/>
    <w:rsid w:val="00DD356E"/>
    <w:rsid w:val="00DD3C46"/>
    <w:rsid w:val="00DD46C8"/>
    <w:rsid w:val="00DD4F20"/>
    <w:rsid w:val="00DD5D74"/>
    <w:rsid w:val="00DD61E6"/>
    <w:rsid w:val="00DD6312"/>
    <w:rsid w:val="00DD72E7"/>
    <w:rsid w:val="00DE1877"/>
    <w:rsid w:val="00DE2640"/>
    <w:rsid w:val="00DE2EB5"/>
    <w:rsid w:val="00DE35D2"/>
    <w:rsid w:val="00DE49DD"/>
    <w:rsid w:val="00DE4DB9"/>
    <w:rsid w:val="00DE5A6E"/>
    <w:rsid w:val="00DE5F4C"/>
    <w:rsid w:val="00DE7F2C"/>
    <w:rsid w:val="00DF144B"/>
    <w:rsid w:val="00DF2629"/>
    <w:rsid w:val="00DF2FBD"/>
    <w:rsid w:val="00DF3082"/>
    <w:rsid w:val="00DF3319"/>
    <w:rsid w:val="00DF5174"/>
    <w:rsid w:val="00DF580A"/>
    <w:rsid w:val="00DF77F9"/>
    <w:rsid w:val="00E0038E"/>
    <w:rsid w:val="00E008D0"/>
    <w:rsid w:val="00E01005"/>
    <w:rsid w:val="00E01B6B"/>
    <w:rsid w:val="00E01E38"/>
    <w:rsid w:val="00E026FB"/>
    <w:rsid w:val="00E04B05"/>
    <w:rsid w:val="00E04DB9"/>
    <w:rsid w:val="00E05830"/>
    <w:rsid w:val="00E06AF6"/>
    <w:rsid w:val="00E06EED"/>
    <w:rsid w:val="00E10CDF"/>
    <w:rsid w:val="00E10D0A"/>
    <w:rsid w:val="00E11B90"/>
    <w:rsid w:val="00E12664"/>
    <w:rsid w:val="00E12981"/>
    <w:rsid w:val="00E12F78"/>
    <w:rsid w:val="00E13010"/>
    <w:rsid w:val="00E139DF"/>
    <w:rsid w:val="00E143E7"/>
    <w:rsid w:val="00E14471"/>
    <w:rsid w:val="00E20BF4"/>
    <w:rsid w:val="00E20CDE"/>
    <w:rsid w:val="00E20FEA"/>
    <w:rsid w:val="00E21E16"/>
    <w:rsid w:val="00E22BF5"/>
    <w:rsid w:val="00E23C6C"/>
    <w:rsid w:val="00E243F1"/>
    <w:rsid w:val="00E24B8A"/>
    <w:rsid w:val="00E25A52"/>
    <w:rsid w:val="00E25C9B"/>
    <w:rsid w:val="00E2701A"/>
    <w:rsid w:val="00E27829"/>
    <w:rsid w:val="00E27FD1"/>
    <w:rsid w:val="00E31EA3"/>
    <w:rsid w:val="00E378C1"/>
    <w:rsid w:val="00E406EB"/>
    <w:rsid w:val="00E4076B"/>
    <w:rsid w:val="00E40D2D"/>
    <w:rsid w:val="00E419CF"/>
    <w:rsid w:val="00E41B07"/>
    <w:rsid w:val="00E41EFA"/>
    <w:rsid w:val="00E431B7"/>
    <w:rsid w:val="00E43BB6"/>
    <w:rsid w:val="00E43C6D"/>
    <w:rsid w:val="00E45096"/>
    <w:rsid w:val="00E465EE"/>
    <w:rsid w:val="00E47F2C"/>
    <w:rsid w:val="00E51357"/>
    <w:rsid w:val="00E5265E"/>
    <w:rsid w:val="00E55CA7"/>
    <w:rsid w:val="00E5615B"/>
    <w:rsid w:val="00E56D09"/>
    <w:rsid w:val="00E5738B"/>
    <w:rsid w:val="00E57E6B"/>
    <w:rsid w:val="00E57EF8"/>
    <w:rsid w:val="00E60118"/>
    <w:rsid w:val="00E615F6"/>
    <w:rsid w:val="00E62C5C"/>
    <w:rsid w:val="00E63E46"/>
    <w:rsid w:val="00E64D0D"/>
    <w:rsid w:val="00E6617B"/>
    <w:rsid w:val="00E67031"/>
    <w:rsid w:val="00E671BA"/>
    <w:rsid w:val="00E6739C"/>
    <w:rsid w:val="00E70F7B"/>
    <w:rsid w:val="00E71907"/>
    <w:rsid w:val="00E72020"/>
    <w:rsid w:val="00E73F7C"/>
    <w:rsid w:val="00E7435C"/>
    <w:rsid w:val="00E75388"/>
    <w:rsid w:val="00E7580C"/>
    <w:rsid w:val="00E76012"/>
    <w:rsid w:val="00E774B0"/>
    <w:rsid w:val="00E77F4D"/>
    <w:rsid w:val="00E800B1"/>
    <w:rsid w:val="00E8015F"/>
    <w:rsid w:val="00E81F93"/>
    <w:rsid w:val="00E834A7"/>
    <w:rsid w:val="00E83749"/>
    <w:rsid w:val="00E8389C"/>
    <w:rsid w:val="00E8494F"/>
    <w:rsid w:val="00E854EA"/>
    <w:rsid w:val="00E86D6A"/>
    <w:rsid w:val="00E86DA2"/>
    <w:rsid w:val="00E87FD4"/>
    <w:rsid w:val="00E90401"/>
    <w:rsid w:val="00E90553"/>
    <w:rsid w:val="00E913D4"/>
    <w:rsid w:val="00E91464"/>
    <w:rsid w:val="00E92450"/>
    <w:rsid w:val="00E930C1"/>
    <w:rsid w:val="00E933A4"/>
    <w:rsid w:val="00E94E62"/>
    <w:rsid w:val="00E96AAC"/>
    <w:rsid w:val="00E97742"/>
    <w:rsid w:val="00E97A92"/>
    <w:rsid w:val="00EA1189"/>
    <w:rsid w:val="00EA118D"/>
    <w:rsid w:val="00EA1331"/>
    <w:rsid w:val="00EA1390"/>
    <w:rsid w:val="00EA2C4B"/>
    <w:rsid w:val="00EA44F6"/>
    <w:rsid w:val="00EA492B"/>
    <w:rsid w:val="00EA667D"/>
    <w:rsid w:val="00EA6B68"/>
    <w:rsid w:val="00EA736D"/>
    <w:rsid w:val="00EB2D81"/>
    <w:rsid w:val="00EB4C0F"/>
    <w:rsid w:val="00EB5D6C"/>
    <w:rsid w:val="00EC0722"/>
    <w:rsid w:val="00EC07F8"/>
    <w:rsid w:val="00EC2E27"/>
    <w:rsid w:val="00EC3345"/>
    <w:rsid w:val="00EC365B"/>
    <w:rsid w:val="00EC4443"/>
    <w:rsid w:val="00EC4F39"/>
    <w:rsid w:val="00EC745B"/>
    <w:rsid w:val="00EC7ABE"/>
    <w:rsid w:val="00ED0BA6"/>
    <w:rsid w:val="00ED44AA"/>
    <w:rsid w:val="00ED79F4"/>
    <w:rsid w:val="00ED7BD0"/>
    <w:rsid w:val="00EE07D0"/>
    <w:rsid w:val="00EE1773"/>
    <w:rsid w:val="00EE1842"/>
    <w:rsid w:val="00EE274F"/>
    <w:rsid w:val="00EE4720"/>
    <w:rsid w:val="00EE540B"/>
    <w:rsid w:val="00EE5605"/>
    <w:rsid w:val="00EE62EC"/>
    <w:rsid w:val="00EE7435"/>
    <w:rsid w:val="00EE76EA"/>
    <w:rsid w:val="00EE7EDC"/>
    <w:rsid w:val="00EF0826"/>
    <w:rsid w:val="00EF10AA"/>
    <w:rsid w:val="00EF1ACA"/>
    <w:rsid w:val="00EF27EA"/>
    <w:rsid w:val="00EF5D0B"/>
    <w:rsid w:val="00EF6E22"/>
    <w:rsid w:val="00F009EF"/>
    <w:rsid w:val="00F00D4B"/>
    <w:rsid w:val="00F01441"/>
    <w:rsid w:val="00F04141"/>
    <w:rsid w:val="00F048A1"/>
    <w:rsid w:val="00F05487"/>
    <w:rsid w:val="00F07800"/>
    <w:rsid w:val="00F10250"/>
    <w:rsid w:val="00F120EE"/>
    <w:rsid w:val="00F14109"/>
    <w:rsid w:val="00F1460C"/>
    <w:rsid w:val="00F146B3"/>
    <w:rsid w:val="00F16CF1"/>
    <w:rsid w:val="00F17AC1"/>
    <w:rsid w:val="00F20A95"/>
    <w:rsid w:val="00F2240C"/>
    <w:rsid w:val="00F257BA"/>
    <w:rsid w:val="00F271CF"/>
    <w:rsid w:val="00F2745B"/>
    <w:rsid w:val="00F30485"/>
    <w:rsid w:val="00F306B3"/>
    <w:rsid w:val="00F318CD"/>
    <w:rsid w:val="00F31B15"/>
    <w:rsid w:val="00F31D62"/>
    <w:rsid w:val="00F31D75"/>
    <w:rsid w:val="00F32687"/>
    <w:rsid w:val="00F330DC"/>
    <w:rsid w:val="00F33A86"/>
    <w:rsid w:val="00F34333"/>
    <w:rsid w:val="00F344C4"/>
    <w:rsid w:val="00F34568"/>
    <w:rsid w:val="00F347B6"/>
    <w:rsid w:val="00F3514A"/>
    <w:rsid w:val="00F35335"/>
    <w:rsid w:val="00F35BCB"/>
    <w:rsid w:val="00F3627D"/>
    <w:rsid w:val="00F362B5"/>
    <w:rsid w:val="00F42109"/>
    <w:rsid w:val="00F43030"/>
    <w:rsid w:val="00F44A37"/>
    <w:rsid w:val="00F463E8"/>
    <w:rsid w:val="00F46998"/>
    <w:rsid w:val="00F469F3"/>
    <w:rsid w:val="00F477B6"/>
    <w:rsid w:val="00F47CDF"/>
    <w:rsid w:val="00F504A0"/>
    <w:rsid w:val="00F5064C"/>
    <w:rsid w:val="00F511D2"/>
    <w:rsid w:val="00F51495"/>
    <w:rsid w:val="00F51A59"/>
    <w:rsid w:val="00F51CEF"/>
    <w:rsid w:val="00F525AF"/>
    <w:rsid w:val="00F532B4"/>
    <w:rsid w:val="00F53305"/>
    <w:rsid w:val="00F5568B"/>
    <w:rsid w:val="00F6005F"/>
    <w:rsid w:val="00F60AE9"/>
    <w:rsid w:val="00F60F9D"/>
    <w:rsid w:val="00F61049"/>
    <w:rsid w:val="00F61080"/>
    <w:rsid w:val="00F62482"/>
    <w:rsid w:val="00F62730"/>
    <w:rsid w:val="00F63965"/>
    <w:rsid w:val="00F644BD"/>
    <w:rsid w:val="00F65B9F"/>
    <w:rsid w:val="00F665EA"/>
    <w:rsid w:val="00F670F5"/>
    <w:rsid w:val="00F700CD"/>
    <w:rsid w:val="00F71E08"/>
    <w:rsid w:val="00F72B6D"/>
    <w:rsid w:val="00F74D3F"/>
    <w:rsid w:val="00F76218"/>
    <w:rsid w:val="00F8102F"/>
    <w:rsid w:val="00F823B2"/>
    <w:rsid w:val="00F82EB8"/>
    <w:rsid w:val="00F84DD2"/>
    <w:rsid w:val="00F85DD5"/>
    <w:rsid w:val="00F86987"/>
    <w:rsid w:val="00F90DD0"/>
    <w:rsid w:val="00F91181"/>
    <w:rsid w:val="00F912B1"/>
    <w:rsid w:val="00F91508"/>
    <w:rsid w:val="00F918AA"/>
    <w:rsid w:val="00F938E2"/>
    <w:rsid w:val="00F943D2"/>
    <w:rsid w:val="00F9632E"/>
    <w:rsid w:val="00F9785A"/>
    <w:rsid w:val="00F97B80"/>
    <w:rsid w:val="00FA64AE"/>
    <w:rsid w:val="00FA6CCD"/>
    <w:rsid w:val="00FA6DF8"/>
    <w:rsid w:val="00FA7C24"/>
    <w:rsid w:val="00FB0CEA"/>
    <w:rsid w:val="00FB12C0"/>
    <w:rsid w:val="00FB17D3"/>
    <w:rsid w:val="00FB18DE"/>
    <w:rsid w:val="00FB1DE0"/>
    <w:rsid w:val="00FB2072"/>
    <w:rsid w:val="00FB2924"/>
    <w:rsid w:val="00FB2B0A"/>
    <w:rsid w:val="00FB2BCA"/>
    <w:rsid w:val="00FB2FB7"/>
    <w:rsid w:val="00FB31D8"/>
    <w:rsid w:val="00FB3EB8"/>
    <w:rsid w:val="00FB6E8B"/>
    <w:rsid w:val="00FB7564"/>
    <w:rsid w:val="00FC04A2"/>
    <w:rsid w:val="00FC14D7"/>
    <w:rsid w:val="00FC1800"/>
    <w:rsid w:val="00FC1A0F"/>
    <w:rsid w:val="00FC1C41"/>
    <w:rsid w:val="00FC2D3A"/>
    <w:rsid w:val="00FC3917"/>
    <w:rsid w:val="00FC5E0C"/>
    <w:rsid w:val="00FC5EB8"/>
    <w:rsid w:val="00FC6033"/>
    <w:rsid w:val="00FC6AA1"/>
    <w:rsid w:val="00FC759D"/>
    <w:rsid w:val="00FD05B5"/>
    <w:rsid w:val="00FD15EE"/>
    <w:rsid w:val="00FD1C4C"/>
    <w:rsid w:val="00FD21B5"/>
    <w:rsid w:val="00FD3619"/>
    <w:rsid w:val="00FD384C"/>
    <w:rsid w:val="00FD4EA4"/>
    <w:rsid w:val="00FD51AD"/>
    <w:rsid w:val="00FD6C57"/>
    <w:rsid w:val="00FE1876"/>
    <w:rsid w:val="00FE18DE"/>
    <w:rsid w:val="00FE3823"/>
    <w:rsid w:val="00FE3C39"/>
    <w:rsid w:val="00FE43E8"/>
    <w:rsid w:val="00FE5F96"/>
    <w:rsid w:val="00FE652A"/>
    <w:rsid w:val="00FE68E7"/>
    <w:rsid w:val="00FF43D9"/>
    <w:rsid w:val="00FF6A14"/>
    <w:rsid w:val="00FF6C50"/>
    <w:rsid w:val="00FF79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9FDBD"/>
  <w15:chartTrackingRefBased/>
  <w15:docId w15:val="{B1CF2894-92EF-42DA-831E-1C5DBAA2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33146"/>
    <w:pPr>
      <w:spacing w:before="120" w:after="120" w:line="480" w:lineRule="auto"/>
    </w:pPr>
    <w:rPr>
      <w:rFonts w:ascii="Arial" w:hAnsi="Arial"/>
      <w:szCs w:val="24"/>
    </w:rPr>
  </w:style>
  <w:style w:type="paragraph" w:styleId="Nagwek1">
    <w:name w:val="heading 1"/>
    <w:aliases w:val="Nagłówek 1b"/>
    <w:basedOn w:val="Listapunktowana5"/>
    <w:next w:val="Normalny"/>
    <w:link w:val="Nagwek1Znak"/>
    <w:qFormat/>
    <w:rsid w:val="00FB7564"/>
    <w:pPr>
      <w:keepNext/>
      <w:numPr>
        <w:numId w:val="3"/>
      </w:numPr>
      <w:spacing w:before="240" w:after="240" w:line="300" w:lineRule="atLeast"/>
      <w:contextualSpacing w:val="0"/>
      <w:jc w:val="both"/>
      <w:outlineLvl w:val="0"/>
    </w:pPr>
    <w:rPr>
      <w:b/>
      <w:bCs/>
      <w:sz w:val="26"/>
      <w:szCs w:val="28"/>
      <w:lang w:val="x-none" w:eastAsia="x-none"/>
    </w:rPr>
  </w:style>
  <w:style w:type="paragraph" w:styleId="Nagwek2">
    <w:name w:val="heading 2"/>
    <w:basedOn w:val="Normalny"/>
    <w:next w:val="Normalny"/>
    <w:autoRedefine/>
    <w:qFormat/>
    <w:rsid w:val="007E406A"/>
    <w:pPr>
      <w:numPr>
        <w:ilvl w:val="1"/>
        <w:numId w:val="3"/>
      </w:numPr>
      <w:tabs>
        <w:tab w:val="left" w:pos="567"/>
      </w:tabs>
      <w:spacing w:line="360" w:lineRule="auto"/>
      <w:outlineLvl w:val="1"/>
    </w:pPr>
    <w:rPr>
      <w:rFonts w:cs="Arial"/>
      <w:b/>
      <w:sz w:val="24"/>
    </w:rPr>
  </w:style>
  <w:style w:type="paragraph" w:styleId="Nagwek3">
    <w:name w:val="heading 3"/>
    <w:basedOn w:val="Normalny"/>
    <w:next w:val="Wcicienormalne"/>
    <w:qFormat/>
    <w:rsid w:val="002B292F"/>
    <w:pPr>
      <w:numPr>
        <w:ilvl w:val="2"/>
        <w:numId w:val="3"/>
      </w:numPr>
      <w:outlineLvl w:val="2"/>
    </w:pPr>
    <w:rPr>
      <w:b/>
      <w:szCs w:val="20"/>
      <w:lang w:val="en-GB"/>
    </w:rPr>
  </w:style>
  <w:style w:type="paragraph" w:styleId="Nagwek4">
    <w:name w:val="heading 4"/>
    <w:basedOn w:val="Normalny"/>
    <w:next w:val="Normalny"/>
    <w:qFormat/>
    <w:rsid w:val="002B292F"/>
    <w:pPr>
      <w:keepNext/>
      <w:numPr>
        <w:ilvl w:val="3"/>
        <w:numId w:val="3"/>
      </w:numPr>
      <w:tabs>
        <w:tab w:val="left" w:pos="0"/>
      </w:tabs>
      <w:jc w:val="both"/>
      <w:outlineLvl w:val="3"/>
    </w:pPr>
    <w:rPr>
      <w:szCs w:val="20"/>
    </w:rPr>
  </w:style>
  <w:style w:type="paragraph" w:styleId="Nagwek5">
    <w:name w:val="heading 5"/>
    <w:basedOn w:val="Normalny"/>
    <w:next w:val="Normalny"/>
    <w:qFormat/>
    <w:rsid w:val="002B292F"/>
    <w:pPr>
      <w:keepNext/>
      <w:numPr>
        <w:ilvl w:val="4"/>
        <w:numId w:val="3"/>
      </w:numPr>
      <w:jc w:val="both"/>
      <w:outlineLvl w:val="4"/>
    </w:pPr>
    <w:rPr>
      <w:color w:val="0000FF"/>
      <w:szCs w:val="20"/>
      <w:u w:val="single"/>
    </w:rPr>
  </w:style>
  <w:style w:type="paragraph" w:styleId="Nagwek6">
    <w:name w:val="heading 6"/>
    <w:basedOn w:val="Normalny"/>
    <w:next w:val="Normalny"/>
    <w:qFormat/>
    <w:rsid w:val="002B292F"/>
    <w:pPr>
      <w:keepNext/>
      <w:numPr>
        <w:ilvl w:val="5"/>
        <w:numId w:val="3"/>
      </w:numPr>
      <w:tabs>
        <w:tab w:val="left" w:pos="2127"/>
      </w:tabs>
      <w:outlineLvl w:val="5"/>
    </w:pPr>
    <w:rPr>
      <w:szCs w:val="20"/>
    </w:rPr>
  </w:style>
  <w:style w:type="paragraph" w:styleId="Nagwek7">
    <w:name w:val="heading 7"/>
    <w:basedOn w:val="Normalny"/>
    <w:next w:val="Normalny"/>
    <w:qFormat/>
    <w:rsid w:val="002B292F"/>
    <w:pPr>
      <w:keepNext/>
      <w:numPr>
        <w:ilvl w:val="6"/>
        <w:numId w:val="3"/>
      </w:numPr>
      <w:tabs>
        <w:tab w:val="left" w:pos="1276"/>
        <w:tab w:val="left" w:pos="2127"/>
        <w:tab w:val="left" w:pos="4395"/>
      </w:tabs>
      <w:outlineLvl w:val="6"/>
    </w:pPr>
    <w:rPr>
      <w:color w:val="0000FF"/>
      <w:szCs w:val="20"/>
    </w:rPr>
  </w:style>
  <w:style w:type="paragraph" w:styleId="Nagwek8">
    <w:name w:val="heading 8"/>
    <w:basedOn w:val="Normalny"/>
    <w:next w:val="Normalny"/>
    <w:qFormat/>
    <w:rsid w:val="002B292F"/>
    <w:pPr>
      <w:keepNext/>
      <w:numPr>
        <w:ilvl w:val="7"/>
        <w:numId w:val="3"/>
      </w:numPr>
      <w:tabs>
        <w:tab w:val="left" w:pos="-284"/>
        <w:tab w:val="right" w:pos="1985"/>
      </w:tabs>
      <w:outlineLvl w:val="7"/>
    </w:pPr>
    <w:rPr>
      <w:color w:val="0000FF"/>
      <w:szCs w:val="20"/>
    </w:rPr>
  </w:style>
  <w:style w:type="paragraph" w:styleId="Nagwek9">
    <w:name w:val="heading 9"/>
    <w:basedOn w:val="Normalny"/>
    <w:next w:val="Normalny"/>
    <w:qFormat/>
    <w:rsid w:val="007B7478"/>
    <w:pPr>
      <w:keepNext/>
      <w:numPr>
        <w:ilvl w:val="8"/>
        <w:numId w:val="3"/>
      </w:numPr>
      <w:tabs>
        <w:tab w:val="left" w:pos="1418"/>
      </w:tabs>
      <w:ind w:right="142"/>
      <w:outlineLvl w:val="8"/>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2B292F"/>
    <w:pPr>
      <w:ind w:left="708"/>
    </w:pPr>
  </w:style>
  <w:style w:type="paragraph" w:styleId="Nagwek">
    <w:name w:val="header"/>
    <w:basedOn w:val="Normalny"/>
    <w:link w:val="NagwekZnak"/>
    <w:rsid w:val="004D00DA"/>
    <w:pPr>
      <w:tabs>
        <w:tab w:val="center" w:pos="4536"/>
        <w:tab w:val="right" w:pos="9072"/>
      </w:tabs>
    </w:pPr>
  </w:style>
  <w:style w:type="character" w:customStyle="1" w:styleId="NagwekZnak">
    <w:name w:val="Nagłówek Znak"/>
    <w:link w:val="Nagwek"/>
    <w:rsid w:val="00111871"/>
    <w:rPr>
      <w:rFonts w:ascii="Arial" w:hAnsi="Arial"/>
      <w:szCs w:val="24"/>
      <w:lang w:val="pl-PL" w:eastAsia="pl-PL" w:bidi="ar-SA"/>
    </w:rPr>
  </w:style>
  <w:style w:type="paragraph" w:styleId="Stopka">
    <w:name w:val="footer"/>
    <w:basedOn w:val="Normalny"/>
    <w:link w:val="StopkaZnak"/>
    <w:uiPriority w:val="99"/>
    <w:rsid w:val="004D00DA"/>
    <w:pPr>
      <w:tabs>
        <w:tab w:val="center" w:pos="4536"/>
        <w:tab w:val="right" w:pos="9072"/>
      </w:tabs>
    </w:pPr>
    <w:rPr>
      <w:lang w:val="x-none" w:eastAsia="x-none"/>
    </w:rPr>
  </w:style>
  <w:style w:type="paragraph" w:styleId="Tekstpodstawowywcity">
    <w:name w:val="Body Text Indent"/>
    <w:basedOn w:val="Normalny"/>
    <w:rsid w:val="002B292F"/>
    <w:pPr>
      <w:tabs>
        <w:tab w:val="left" w:pos="0"/>
      </w:tabs>
      <w:spacing w:line="240" w:lineRule="atLeast"/>
      <w:ind w:left="360" w:hanging="360"/>
      <w:jc w:val="both"/>
    </w:pPr>
    <w:rPr>
      <w:szCs w:val="20"/>
    </w:rPr>
  </w:style>
  <w:style w:type="paragraph" w:styleId="Tekstpodstawowywcity3">
    <w:name w:val="Body Text Indent 3"/>
    <w:basedOn w:val="Normalny"/>
    <w:rsid w:val="002B292F"/>
    <w:pPr>
      <w:tabs>
        <w:tab w:val="left" w:pos="709"/>
        <w:tab w:val="left" w:pos="993"/>
      </w:tabs>
      <w:ind w:left="993" w:hanging="993"/>
      <w:jc w:val="both"/>
    </w:pPr>
    <w:rPr>
      <w:szCs w:val="20"/>
    </w:rPr>
  </w:style>
  <w:style w:type="paragraph" w:customStyle="1" w:styleId="Styl11ptCzarnyPo0ptInterliniaDokadnie127pt">
    <w:name w:val="Styl 11 pt Czarny Po:  0 pt Interlinia:  Dokładnie 127 pt"/>
    <w:basedOn w:val="Normalny"/>
    <w:rsid w:val="00251F26"/>
    <w:pPr>
      <w:shd w:val="clear" w:color="auto" w:fill="FFFFFF"/>
      <w:spacing w:line="254" w:lineRule="exact"/>
      <w:ind w:left="400"/>
    </w:pPr>
    <w:rPr>
      <w:color w:val="000000"/>
      <w:sz w:val="22"/>
      <w:szCs w:val="20"/>
    </w:rPr>
  </w:style>
  <w:style w:type="paragraph" w:styleId="Tekstpodstawowy">
    <w:name w:val="Body Text"/>
    <w:basedOn w:val="Normalny"/>
    <w:link w:val="TekstpodstawowyZnak"/>
    <w:rsid w:val="00B577F8"/>
    <w:rPr>
      <w:lang w:val="x-none" w:eastAsia="x-none"/>
    </w:rPr>
  </w:style>
  <w:style w:type="paragraph" w:customStyle="1" w:styleId="font5">
    <w:name w:val="font5"/>
    <w:basedOn w:val="Normalny"/>
    <w:rsid w:val="00B577F8"/>
    <w:pPr>
      <w:spacing w:before="100" w:beforeAutospacing="1" w:after="100" w:afterAutospacing="1"/>
    </w:pPr>
    <w:rPr>
      <w:rFonts w:cs="Arial"/>
      <w:szCs w:val="20"/>
    </w:rPr>
  </w:style>
  <w:style w:type="character" w:styleId="Numerstrony">
    <w:name w:val="page number"/>
    <w:basedOn w:val="Domylnaczcionkaakapitu"/>
    <w:rsid w:val="00C84CF8"/>
  </w:style>
  <w:style w:type="paragraph" w:styleId="Spistreci1">
    <w:name w:val="toc 1"/>
    <w:basedOn w:val="Normalny"/>
    <w:next w:val="Normalny"/>
    <w:autoRedefine/>
    <w:uiPriority w:val="39"/>
    <w:rsid w:val="0004031A"/>
    <w:pPr>
      <w:tabs>
        <w:tab w:val="left" w:pos="567"/>
        <w:tab w:val="right" w:leader="dot" w:pos="8931"/>
      </w:tabs>
      <w:spacing w:before="60" w:afterLines="20" w:after="48" w:line="276" w:lineRule="auto"/>
      <w:ind w:left="567" w:hanging="567"/>
    </w:pPr>
    <w:rPr>
      <w:rFonts w:cs="Arial"/>
      <w:b/>
      <w:noProof/>
      <w:szCs w:val="20"/>
    </w:rPr>
  </w:style>
  <w:style w:type="paragraph" w:styleId="Spistreci2">
    <w:name w:val="toc 2"/>
    <w:basedOn w:val="Normalny"/>
    <w:next w:val="Normalny"/>
    <w:autoRedefine/>
    <w:uiPriority w:val="39"/>
    <w:rsid w:val="0004031A"/>
    <w:pPr>
      <w:tabs>
        <w:tab w:val="left" w:pos="567"/>
        <w:tab w:val="right" w:leader="dot" w:pos="8931"/>
      </w:tabs>
      <w:spacing w:before="0" w:after="0" w:line="276" w:lineRule="auto"/>
    </w:pPr>
    <w:rPr>
      <w:rFonts w:cs="Arial"/>
      <w:b/>
      <w:noProof/>
      <w:szCs w:val="20"/>
    </w:rPr>
  </w:style>
  <w:style w:type="paragraph" w:styleId="Spistreci3">
    <w:name w:val="toc 3"/>
    <w:basedOn w:val="Normalny"/>
    <w:next w:val="Normalny"/>
    <w:autoRedefine/>
    <w:uiPriority w:val="39"/>
    <w:rsid w:val="00F318CD"/>
    <w:pPr>
      <w:tabs>
        <w:tab w:val="left" w:pos="567"/>
        <w:tab w:val="right" w:leader="dot" w:pos="8931"/>
      </w:tabs>
      <w:spacing w:line="264" w:lineRule="auto"/>
      <w:ind w:left="400" w:hanging="400"/>
    </w:pPr>
  </w:style>
  <w:style w:type="character" w:styleId="Hipercze">
    <w:name w:val="Hyperlink"/>
    <w:uiPriority w:val="99"/>
    <w:rsid w:val="00752063"/>
    <w:rPr>
      <w:color w:val="0000FF"/>
      <w:u w:val="single"/>
    </w:rPr>
  </w:style>
  <w:style w:type="paragraph" w:styleId="Tekstpodstawowywcity2">
    <w:name w:val="Body Text Indent 2"/>
    <w:basedOn w:val="Normalny"/>
    <w:rsid w:val="00F463E8"/>
    <w:pPr>
      <w:ind w:left="283"/>
    </w:pPr>
  </w:style>
  <w:style w:type="table" w:styleId="Tabela-Siatka">
    <w:name w:val="Table Grid"/>
    <w:basedOn w:val="Standardowy"/>
    <w:rsid w:val="008866BA"/>
    <w:pPr>
      <w:spacing w:before="120" w:after="60" w:line="300" w:lineRule="atLeast"/>
      <w:ind w:left="4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111871"/>
    <w:rPr>
      <w:sz w:val="24"/>
      <w:szCs w:val="24"/>
    </w:rPr>
  </w:style>
  <w:style w:type="paragraph" w:styleId="Tekstpodstawowy3">
    <w:name w:val="Body Text 3"/>
    <w:basedOn w:val="Normalny"/>
    <w:rsid w:val="00111871"/>
    <w:rPr>
      <w:sz w:val="16"/>
      <w:szCs w:val="16"/>
    </w:rPr>
  </w:style>
  <w:style w:type="paragraph" w:styleId="Tekstpodstawowy2">
    <w:name w:val="Body Text 2"/>
    <w:basedOn w:val="Normalny"/>
    <w:rsid w:val="00111871"/>
  </w:style>
  <w:style w:type="paragraph" w:styleId="Listanumerowana">
    <w:name w:val="List Number"/>
    <w:basedOn w:val="Normalny"/>
    <w:rsid w:val="00111871"/>
    <w:pPr>
      <w:numPr>
        <w:numId w:val="1"/>
      </w:numPr>
      <w:spacing w:after="60" w:line="300" w:lineRule="atLeast"/>
    </w:pPr>
    <w:rPr>
      <w:sz w:val="24"/>
    </w:rPr>
  </w:style>
  <w:style w:type="paragraph" w:customStyle="1" w:styleId="wyliczenie">
    <w:name w:val="wyliczenie+"/>
    <w:basedOn w:val="Normalny"/>
    <w:rsid w:val="007233A2"/>
    <w:pPr>
      <w:numPr>
        <w:numId w:val="2"/>
      </w:numPr>
    </w:pPr>
  </w:style>
  <w:style w:type="paragraph" w:customStyle="1" w:styleId="StylNagwek2Przed12ptPo3pt">
    <w:name w:val="Styl Nagłówek 2 + Przed:  12 pt Po:  3 pt"/>
    <w:basedOn w:val="Nagwek2"/>
    <w:rsid w:val="00197254"/>
    <w:pPr>
      <w:spacing w:before="240" w:after="60"/>
    </w:pPr>
    <w:rPr>
      <w:bCs/>
    </w:rPr>
  </w:style>
  <w:style w:type="paragraph" w:customStyle="1" w:styleId="StylNagwek2Przed12ptPo3ptInterlinia15wiers">
    <w:name w:val="Styl Nagłówek 2 + Przed:  12 pt Po:  3 pt Interlinia:  15 wiers..."/>
    <w:basedOn w:val="Nagwek2"/>
    <w:rsid w:val="001652DD"/>
    <w:pPr>
      <w:spacing w:before="240" w:after="60"/>
    </w:pPr>
    <w:rPr>
      <w:bCs/>
    </w:rPr>
  </w:style>
  <w:style w:type="paragraph" w:customStyle="1" w:styleId="StylNagwek2Przed12ptPo3ptInterliniaConajmni">
    <w:name w:val="Styl Nagłówek 2 + Przed:  12 pt Po:  3 pt Interlinia:  Co najmni..."/>
    <w:basedOn w:val="Nagwek2"/>
    <w:rsid w:val="00D33E80"/>
    <w:pPr>
      <w:spacing w:before="240" w:after="60" w:line="300" w:lineRule="atLeast"/>
    </w:pPr>
    <w:rPr>
      <w:bCs/>
    </w:rPr>
  </w:style>
  <w:style w:type="paragraph" w:customStyle="1" w:styleId="StylNagwek2WyjustowanyPrzed12ptPo3ptInterlini">
    <w:name w:val="Styl Nagłówek 2 + Wyjustowany Przed:  12 pt Po:  3 pt Interlini..."/>
    <w:basedOn w:val="Nagwek2"/>
    <w:rsid w:val="00343998"/>
    <w:pPr>
      <w:spacing w:before="240" w:after="60" w:line="300" w:lineRule="atLeast"/>
      <w:jc w:val="both"/>
    </w:pPr>
    <w:rPr>
      <w:bCs/>
    </w:rPr>
  </w:style>
  <w:style w:type="paragraph" w:customStyle="1" w:styleId="StylNagwek2Podkrelenie">
    <w:name w:val="Styl Nagłówek 2 + Podkreślenie"/>
    <w:basedOn w:val="Nagwek2"/>
    <w:rsid w:val="00343998"/>
    <w:rPr>
      <w:bCs/>
    </w:rPr>
  </w:style>
  <w:style w:type="character" w:customStyle="1" w:styleId="ZnakZnak2">
    <w:name w:val="Znak Znak2"/>
    <w:rsid w:val="00B022A1"/>
    <w:rPr>
      <w:rFonts w:ascii="Arial" w:hAnsi="Arial"/>
      <w:szCs w:val="24"/>
      <w:lang w:val="pl-PL" w:eastAsia="pl-PL" w:bidi="ar-SA"/>
    </w:rPr>
  </w:style>
  <w:style w:type="paragraph" w:customStyle="1" w:styleId="Styl1">
    <w:name w:val="Styl1"/>
    <w:basedOn w:val="Nagwek4"/>
    <w:rsid w:val="00B022A1"/>
    <w:pPr>
      <w:numPr>
        <w:ilvl w:val="0"/>
        <w:numId w:val="0"/>
      </w:numPr>
      <w:tabs>
        <w:tab w:val="clear" w:pos="0"/>
      </w:tabs>
      <w:spacing w:before="240" w:after="60"/>
      <w:outlineLvl w:val="9"/>
    </w:pPr>
    <w:rPr>
      <w:sz w:val="24"/>
    </w:rPr>
  </w:style>
  <w:style w:type="paragraph" w:styleId="Tekstkomentarza">
    <w:name w:val="annotation text"/>
    <w:basedOn w:val="Normalny"/>
    <w:link w:val="TekstkomentarzaZnak"/>
    <w:rsid w:val="00B022A1"/>
    <w:rPr>
      <w:rFonts w:ascii="Times New Roman" w:hAnsi="Times New Roman"/>
      <w:szCs w:val="20"/>
    </w:rPr>
  </w:style>
  <w:style w:type="character" w:customStyle="1" w:styleId="TekstkomentarzaZnak">
    <w:name w:val="Tekst komentarza Znak"/>
    <w:basedOn w:val="Domylnaczcionkaakapitu"/>
    <w:link w:val="Tekstkomentarza"/>
    <w:rsid w:val="00281664"/>
  </w:style>
  <w:style w:type="character" w:styleId="Odwoaniedokomentarza">
    <w:name w:val="annotation reference"/>
    <w:rsid w:val="00281664"/>
    <w:rPr>
      <w:sz w:val="16"/>
      <w:szCs w:val="16"/>
    </w:rPr>
  </w:style>
  <w:style w:type="paragraph" w:styleId="Tematkomentarza">
    <w:name w:val="annotation subject"/>
    <w:basedOn w:val="Tekstkomentarza"/>
    <w:next w:val="Tekstkomentarza"/>
    <w:link w:val="TematkomentarzaZnak"/>
    <w:rsid w:val="00281664"/>
    <w:rPr>
      <w:rFonts w:ascii="Arial" w:hAnsi="Arial"/>
      <w:b/>
      <w:bCs/>
    </w:rPr>
  </w:style>
  <w:style w:type="character" w:customStyle="1" w:styleId="TematkomentarzaZnak">
    <w:name w:val="Temat komentarza Znak"/>
    <w:basedOn w:val="TekstkomentarzaZnak"/>
    <w:link w:val="Tematkomentarza"/>
    <w:rsid w:val="00281664"/>
  </w:style>
  <w:style w:type="paragraph" w:styleId="Tekstdymka">
    <w:name w:val="Balloon Text"/>
    <w:basedOn w:val="Normalny"/>
    <w:link w:val="TekstdymkaZnak"/>
    <w:rsid w:val="00281664"/>
    <w:rPr>
      <w:rFonts w:ascii="Tahoma" w:hAnsi="Tahoma"/>
      <w:sz w:val="16"/>
      <w:szCs w:val="16"/>
      <w:lang w:val="x-none" w:eastAsia="x-none"/>
    </w:rPr>
  </w:style>
  <w:style w:type="character" w:customStyle="1" w:styleId="TekstdymkaZnak">
    <w:name w:val="Tekst dymka Znak"/>
    <w:link w:val="Tekstdymka"/>
    <w:rsid w:val="00281664"/>
    <w:rPr>
      <w:rFonts w:ascii="Tahoma" w:hAnsi="Tahoma" w:cs="Tahoma"/>
      <w:sz w:val="16"/>
      <w:szCs w:val="16"/>
    </w:rPr>
  </w:style>
  <w:style w:type="paragraph" w:customStyle="1" w:styleId="akapitzlistcxsppierwsze">
    <w:name w:val="akapitzlistcxsppierwsze"/>
    <w:basedOn w:val="Normalny"/>
    <w:rsid w:val="00875455"/>
    <w:pPr>
      <w:spacing w:before="100" w:beforeAutospacing="1" w:after="100" w:afterAutospacing="1" w:line="240" w:lineRule="auto"/>
    </w:pPr>
    <w:rPr>
      <w:rFonts w:ascii="Times New Roman" w:hAnsi="Times New Roman"/>
      <w:sz w:val="24"/>
    </w:rPr>
  </w:style>
  <w:style w:type="paragraph" w:customStyle="1" w:styleId="akapitzlistcxspdrugie">
    <w:name w:val="akapitzlistcxspdrugie"/>
    <w:basedOn w:val="Normalny"/>
    <w:rsid w:val="00875455"/>
    <w:pPr>
      <w:spacing w:before="100" w:beforeAutospacing="1" w:after="100" w:afterAutospacing="1" w:line="240" w:lineRule="auto"/>
    </w:pPr>
    <w:rPr>
      <w:rFonts w:ascii="Times New Roman" w:hAnsi="Times New Roman"/>
      <w:sz w:val="24"/>
    </w:rPr>
  </w:style>
  <w:style w:type="paragraph" w:customStyle="1" w:styleId="akapitzlistcxspnazwiskocxsppierwsze">
    <w:name w:val="akapitzlistcxspnazwiskocxsppierwsze"/>
    <w:basedOn w:val="Normalny"/>
    <w:rsid w:val="00875455"/>
    <w:pPr>
      <w:spacing w:before="100" w:beforeAutospacing="1" w:after="100" w:afterAutospacing="1" w:line="240" w:lineRule="auto"/>
    </w:pPr>
    <w:rPr>
      <w:rFonts w:ascii="Times New Roman" w:hAnsi="Times New Roman"/>
      <w:sz w:val="24"/>
    </w:rPr>
  </w:style>
  <w:style w:type="character" w:styleId="HTML-klawiatura">
    <w:name w:val="HTML Keyboard"/>
    <w:aliases w:val="ArchiCo"/>
    <w:basedOn w:val="Domylnaczcionkaakapitu"/>
    <w:rsid w:val="00C02D05"/>
  </w:style>
  <w:style w:type="character" w:customStyle="1" w:styleId="Nagwek1Znak">
    <w:name w:val="Nagłówek 1 Znak"/>
    <w:aliases w:val="Nagłówek 1b Znak"/>
    <w:link w:val="Nagwek1"/>
    <w:rsid w:val="00FB7564"/>
    <w:rPr>
      <w:rFonts w:ascii="Arial" w:hAnsi="Arial"/>
      <w:b/>
      <w:bCs/>
      <w:sz w:val="26"/>
      <w:szCs w:val="28"/>
      <w:lang w:val="x-none" w:eastAsia="x-none"/>
    </w:rPr>
  </w:style>
  <w:style w:type="paragraph" w:styleId="NormalnyWeb">
    <w:name w:val="Normal (Web)"/>
    <w:basedOn w:val="Normalny"/>
    <w:uiPriority w:val="99"/>
    <w:unhideWhenUsed/>
    <w:rsid w:val="0061578F"/>
    <w:pPr>
      <w:spacing w:before="100" w:beforeAutospacing="1" w:after="100" w:afterAutospacing="1" w:line="240" w:lineRule="auto"/>
    </w:pPr>
    <w:rPr>
      <w:rFonts w:ascii="Times New Roman" w:hAnsi="Times New Roman"/>
      <w:sz w:val="24"/>
    </w:rPr>
  </w:style>
  <w:style w:type="character" w:styleId="Pogrubienie">
    <w:name w:val="Strong"/>
    <w:qFormat/>
    <w:rsid w:val="004E7020"/>
    <w:rPr>
      <w:b/>
      <w:bCs/>
    </w:rPr>
  </w:style>
  <w:style w:type="paragraph" w:styleId="Podtytu">
    <w:name w:val="Subtitle"/>
    <w:basedOn w:val="Normalny"/>
    <w:next w:val="Normalny"/>
    <w:link w:val="PodtytuZnak"/>
    <w:qFormat/>
    <w:rsid w:val="004E7020"/>
    <w:pPr>
      <w:spacing w:before="240" w:after="240"/>
      <w:jc w:val="center"/>
      <w:outlineLvl w:val="1"/>
    </w:pPr>
    <w:rPr>
      <w:sz w:val="28"/>
      <w:lang w:val="x-none" w:eastAsia="x-none"/>
    </w:rPr>
  </w:style>
  <w:style w:type="character" w:customStyle="1" w:styleId="PodtytuZnak">
    <w:name w:val="Podtytuł Znak"/>
    <w:link w:val="Podtytu"/>
    <w:rsid w:val="004E7020"/>
    <w:rPr>
      <w:rFonts w:ascii="Arial" w:eastAsia="Times New Roman" w:hAnsi="Arial" w:cs="Times New Roman"/>
      <w:sz w:val="28"/>
      <w:szCs w:val="24"/>
    </w:rPr>
  </w:style>
  <w:style w:type="paragraph" w:styleId="Akapitzlist">
    <w:name w:val="List Paragraph"/>
    <w:basedOn w:val="Normalny"/>
    <w:uiPriority w:val="1"/>
    <w:qFormat/>
    <w:rsid w:val="009B6C97"/>
    <w:pPr>
      <w:widowControl w:val="0"/>
      <w:spacing w:before="0" w:after="0" w:line="240" w:lineRule="auto"/>
      <w:ind w:left="821" w:hanging="360"/>
    </w:pPr>
    <w:rPr>
      <w:rFonts w:eastAsia="Arial" w:cs="Arial"/>
      <w:sz w:val="22"/>
      <w:szCs w:val="22"/>
      <w:lang w:val="en-US" w:eastAsia="en-US"/>
    </w:rPr>
  </w:style>
  <w:style w:type="paragraph" w:styleId="Listapunktowana5">
    <w:name w:val="List Bullet 5"/>
    <w:basedOn w:val="Normalny"/>
    <w:rsid w:val="004E7020"/>
    <w:pPr>
      <w:contextualSpacing/>
    </w:pPr>
  </w:style>
  <w:style w:type="paragraph" w:customStyle="1" w:styleId="Nagwek21">
    <w:name w:val="Nagłówek 21"/>
    <w:basedOn w:val="Normalny"/>
    <w:uiPriority w:val="1"/>
    <w:qFormat/>
    <w:rsid w:val="00D65426"/>
    <w:pPr>
      <w:widowControl w:val="0"/>
      <w:spacing w:before="0" w:after="0" w:line="240" w:lineRule="auto"/>
      <w:ind w:left="101"/>
      <w:outlineLvl w:val="2"/>
    </w:pPr>
    <w:rPr>
      <w:rFonts w:eastAsia="Arial" w:cs="Arial"/>
      <w:b/>
      <w:bCs/>
      <w:sz w:val="24"/>
      <w:lang w:val="en-US" w:eastAsia="en-US"/>
    </w:rPr>
  </w:style>
  <w:style w:type="paragraph" w:customStyle="1" w:styleId="Nagwek31">
    <w:name w:val="Nagłówek 31"/>
    <w:basedOn w:val="Normalny"/>
    <w:uiPriority w:val="1"/>
    <w:qFormat/>
    <w:rsid w:val="00D65426"/>
    <w:pPr>
      <w:widowControl w:val="0"/>
      <w:spacing w:before="0" w:after="0" w:line="240" w:lineRule="auto"/>
      <w:ind w:left="101"/>
      <w:outlineLvl w:val="3"/>
    </w:pPr>
    <w:rPr>
      <w:rFonts w:eastAsia="Arial" w:cs="Arial"/>
      <w:sz w:val="24"/>
      <w:lang w:val="en-US" w:eastAsia="en-US"/>
    </w:rPr>
  </w:style>
  <w:style w:type="paragraph" w:customStyle="1" w:styleId="Nagwek310">
    <w:name w:val="Nagłówek 31"/>
    <w:basedOn w:val="Normalny"/>
    <w:uiPriority w:val="1"/>
    <w:qFormat/>
    <w:rsid w:val="00687F10"/>
    <w:pPr>
      <w:widowControl w:val="0"/>
      <w:spacing w:before="0" w:after="0" w:line="240" w:lineRule="auto"/>
      <w:ind w:left="101"/>
      <w:outlineLvl w:val="3"/>
    </w:pPr>
    <w:rPr>
      <w:rFonts w:eastAsia="Arial" w:cs="Arial"/>
      <w:sz w:val="24"/>
      <w:lang w:val="en-US" w:eastAsia="en-US"/>
    </w:rPr>
  </w:style>
  <w:style w:type="paragraph" w:customStyle="1" w:styleId="Tekstpodstawowy31">
    <w:name w:val="Tekst podstawowy 31"/>
    <w:basedOn w:val="Normalny"/>
    <w:rsid w:val="002F3954"/>
    <w:pPr>
      <w:tabs>
        <w:tab w:val="left" w:pos="284"/>
        <w:tab w:val="left" w:pos="454"/>
        <w:tab w:val="left" w:pos="709"/>
      </w:tabs>
      <w:spacing w:before="0" w:after="0" w:line="240" w:lineRule="auto"/>
      <w:jc w:val="both"/>
    </w:pPr>
    <w:rPr>
      <w:b/>
      <w:sz w:val="28"/>
      <w:szCs w:val="20"/>
    </w:rPr>
  </w:style>
  <w:style w:type="paragraph" w:customStyle="1" w:styleId="Standard">
    <w:name w:val="Standard"/>
    <w:rsid w:val="000C7033"/>
    <w:pPr>
      <w:suppressAutoHyphens/>
      <w:autoSpaceDN w:val="0"/>
      <w:textAlignment w:val="baseline"/>
    </w:pPr>
    <w:rPr>
      <w:kern w:val="3"/>
      <w:lang w:eastAsia="zh-CN"/>
    </w:rPr>
  </w:style>
  <w:style w:type="paragraph" w:styleId="Zwykytekst">
    <w:name w:val="Plain Text"/>
    <w:aliases w:val="Zwykły tekst Znak Znak Znak,Zwykły tekst Znak Znak Znak Znak,Zwykły tekst Znak Znak Znak Znak Znak Znak Znak,Zwykły tekst Znak Znak Znak Znak Znak Znak Znak Znak Znak Znak,Zwykły tekst Znak Znak Znak Znak Znak Znak Znak Znak Znak Znak Znak"/>
    <w:basedOn w:val="Normalny"/>
    <w:link w:val="ZwykytekstZnak"/>
    <w:rsid w:val="006A3AC7"/>
    <w:pPr>
      <w:spacing w:before="0" w:after="0" w:line="240" w:lineRule="auto"/>
    </w:pPr>
    <w:rPr>
      <w:rFonts w:ascii="Courier New" w:hAnsi="Courier New"/>
      <w:szCs w:val="20"/>
      <w:lang w:val="x-none" w:eastAsia="x-none"/>
    </w:rPr>
  </w:style>
  <w:style w:type="character" w:customStyle="1" w:styleId="ZwykytekstZnak">
    <w:name w:val="Zwykły tekst Znak"/>
    <w:aliases w:val="Zwykły tekst Znak Znak Znak Znak1,Zwykły tekst Znak Znak Znak Znak Znak,Zwykły tekst Znak Znak Znak Znak Znak Znak Znak Znak,Zwykły tekst Znak Znak Znak Znak Znak Znak Znak Znak Znak Znak Znak1"/>
    <w:link w:val="Zwykytekst"/>
    <w:rsid w:val="006A3AC7"/>
    <w:rPr>
      <w:rFonts w:ascii="Courier New" w:hAnsi="Courier New"/>
      <w:lang w:val="x-none" w:eastAsia="x-none"/>
    </w:rPr>
  </w:style>
  <w:style w:type="paragraph" w:styleId="Tytu">
    <w:name w:val="Title"/>
    <w:basedOn w:val="Normalny"/>
    <w:link w:val="TytuZnak"/>
    <w:qFormat/>
    <w:rsid w:val="00887C33"/>
    <w:pPr>
      <w:spacing w:before="0" w:after="0" w:line="240" w:lineRule="auto"/>
      <w:jc w:val="center"/>
    </w:pPr>
    <w:rPr>
      <w:rFonts w:ascii="Times New Roman" w:hAnsi="Times New Roman"/>
      <w:sz w:val="28"/>
      <w:szCs w:val="20"/>
      <w:lang w:val="x-none" w:eastAsia="x-none"/>
    </w:rPr>
  </w:style>
  <w:style w:type="character" w:customStyle="1" w:styleId="TytuZnak">
    <w:name w:val="Tytuł Znak"/>
    <w:link w:val="Tytu"/>
    <w:rsid w:val="00887C33"/>
    <w:rPr>
      <w:sz w:val="28"/>
    </w:rPr>
  </w:style>
  <w:style w:type="paragraph" w:styleId="Nagwekspisutreci">
    <w:name w:val="TOC Heading"/>
    <w:basedOn w:val="Nagwek1"/>
    <w:next w:val="Normalny"/>
    <w:uiPriority w:val="39"/>
    <w:unhideWhenUsed/>
    <w:qFormat/>
    <w:rsid w:val="002F7802"/>
    <w:pPr>
      <w:keepLines/>
      <w:numPr>
        <w:numId w:val="0"/>
      </w:numPr>
      <w:spacing w:after="0" w:line="259" w:lineRule="auto"/>
      <w:jc w:val="left"/>
      <w:outlineLvl w:val="9"/>
    </w:pPr>
    <w:rPr>
      <w:rFonts w:ascii="Calibri Light" w:hAnsi="Calibri Light"/>
      <w:b w:val="0"/>
      <w:bCs w:val="0"/>
      <w:color w:val="2F5496"/>
      <w:sz w:val="32"/>
      <w:szCs w:val="32"/>
      <w:lang w:val="pl-PL" w:eastAsia="pl-PL"/>
    </w:rPr>
  </w:style>
  <w:style w:type="character" w:customStyle="1" w:styleId="StopkaZnak">
    <w:name w:val="Stopka Znak"/>
    <w:link w:val="Stopka"/>
    <w:uiPriority w:val="99"/>
    <w:rsid w:val="002F7802"/>
    <w:rPr>
      <w:rFonts w:ascii="Arial" w:hAnsi="Arial"/>
      <w:szCs w:val="24"/>
    </w:rPr>
  </w:style>
  <w:style w:type="paragraph" w:customStyle="1" w:styleId="Normalny1">
    <w:name w:val="Normalny1"/>
    <w:rsid w:val="00662E0A"/>
    <w:pPr>
      <w:suppressAutoHyphens/>
    </w:pPr>
    <w:rPr>
      <w:rFonts w:ascii="Arial" w:eastAsia="Calibri" w:hAnsi="Arial" w:cs="Arial"/>
      <w:sz w:val="22"/>
      <w:szCs w:val="24"/>
      <w:lang w:eastAsia="ar-SA"/>
    </w:rPr>
  </w:style>
  <w:style w:type="character" w:customStyle="1" w:styleId="TekstpodstawowyZnak">
    <w:name w:val="Tekst podstawowy Znak"/>
    <w:link w:val="Tekstpodstawowy"/>
    <w:rsid w:val="004D3D77"/>
    <w:rPr>
      <w:rFonts w:ascii="Arial" w:hAnsi="Arial"/>
      <w:szCs w:val="24"/>
    </w:rPr>
  </w:style>
  <w:style w:type="paragraph" w:styleId="Tekstprzypisukocowego">
    <w:name w:val="endnote text"/>
    <w:basedOn w:val="Normalny"/>
    <w:link w:val="TekstprzypisukocowegoZnak"/>
    <w:rsid w:val="009E584E"/>
    <w:rPr>
      <w:szCs w:val="20"/>
      <w:lang w:val="x-none" w:eastAsia="x-none"/>
    </w:rPr>
  </w:style>
  <w:style w:type="character" w:customStyle="1" w:styleId="TekstprzypisukocowegoZnak">
    <w:name w:val="Tekst przypisu końcowego Znak"/>
    <w:link w:val="Tekstprzypisukocowego"/>
    <w:rsid w:val="009E584E"/>
    <w:rPr>
      <w:rFonts w:ascii="Arial" w:hAnsi="Arial"/>
    </w:rPr>
  </w:style>
  <w:style w:type="character" w:styleId="Odwoanieprzypisukocowego">
    <w:name w:val="endnote reference"/>
    <w:rsid w:val="009E584E"/>
    <w:rPr>
      <w:vertAlign w:val="superscript"/>
    </w:rPr>
  </w:style>
  <w:style w:type="paragraph" w:customStyle="1" w:styleId="wiosna">
    <w:name w:val="wiosna"/>
    <w:rsid w:val="001C4CBB"/>
    <w:pPr>
      <w:spacing w:line="360" w:lineRule="auto"/>
    </w:pPr>
    <w:rPr>
      <w:color w:val="000000"/>
      <w:sz w:val="24"/>
    </w:rPr>
  </w:style>
  <w:style w:type="paragraph" w:customStyle="1" w:styleId="IPliterowanie">
    <w:name w:val="IP_literowanie"/>
    <w:basedOn w:val="Normalny"/>
    <w:qFormat/>
    <w:rsid w:val="009802B7"/>
    <w:pPr>
      <w:numPr>
        <w:numId w:val="8"/>
      </w:numPr>
      <w:tabs>
        <w:tab w:val="left" w:pos="567"/>
      </w:tabs>
      <w:spacing w:before="0" w:after="0" w:line="360" w:lineRule="auto"/>
      <w:jc w:val="both"/>
    </w:pPr>
    <w:rPr>
      <w:rFonts w:ascii="Times New Roman" w:eastAsia="Calibri" w:hAnsi="Times New Roman"/>
      <w:sz w:val="24"/>
      <w:szCs w:val="22"/>
      <w:lang w:val="en-GB" w:eastAsia="en-US"/>
    </w:rPr>
  </w:style>
  <w:style w:type="character" w:customStyle="1" w:styleId="IPopisZnak">
    <w:name w:val="IP_opis Znak"/>
    <w:link w:val="IPopis"/>
    <w:locked/>
    <w:rsid w:val="00F33A86"/>
    <w:rPr>
      <w:rFonts w:ascii="Calibri" w:eastAsia="Calibri" w:hAnsi="Calibri"/>
      <w:sz w:val="24"/>
      <w:szCs w:val="22"/>
      <w:lang w:eastAsia="en-US"/>
    </w:rPr>
  </w:style>
  <w:style w:type="paragraph" w:customStyle="1" w:styleId="IPopis">
    <w:name w:val="IP_opis"/>
    <w:basedOn w:val="Normalny"/>
    <w:link w:val="IPopisZnak"/>
    <w:qFormat/>
    <w:rsid w:val="00F33A86"/>
    <w:pPr>
      <w:spacing w:before="0" w:after="0" w:line="360" w:lineRule="auto"/>
      <w:ind w:firstLine="567"/>
      <w:jc w:val="both"/>
    </w:pPr>
    <w:rPr>
      <w:rFonts w:ascii="Calibri" w:eastAsia="Calibri" w:hAnsi="Calibri"/>
      <w:sz w:val="24"/>
      <w:szCs w:val="22"/>
      <w:lang w:val="x-none" w:eastAsia="en-US"/>
    </w:rPr>
  </w:style>
  <w:style w:type="paragraph" w:customStyle="1" w:styleId="LISTA11">
    <w:name w:val="LISTA 1_1"/>
    <w:basedOn w:val="Normalny"/>
    <w:rsid w:val="00824A22"/>
    <w:pPr>
      <w:numPr>
        <w:numId w:val="18"/>
      </w:numPr>
      <w:spacing w:before="0" w:line="240" w:lineRule="auto"/>
    </w:pPr>
    <w:rPr>
      <w:rFonts w:ascii="DejaVu Sans Light" w:hAnsi="DejaVu Sans Light" w:cs="DejaVu Sans Light"/>
      <w:sz w:val="18"/>
      <w:szCs w:val="18"/>
      <w:lang w:val="cs-CZ" w:eastAsia="en-US"/>
    </w:rPr>
  </w:style>
  <w:style w:type="paragraph" w:customStyle="1" w:styleId="Lista12">
    <w:name w:val="Lista 1_2"/>
    <w:basedOn w:val="Normalny"/>
    <w:rsid w:val="00824A22"/>
    <w:pPr>
      <w:numPr>
        <w:ilvl w:val="1"/>
        <w:numId w:val="18"/>
      </w:numPr>
      <w:spacing w:before="0" w:after="60" w:line="240" w:lineRule="auto"/>
    </w:pPr>
    <w:rPr>
      <w:rFonts w:ascii="DejaVu Sans Light" w:hAnsi="DejaVu Sans Light" w:cs="DejaVu Sans Light"/>
      <w:sz w:val="18"/>
      <w:szCs w:val="18"/>
      <w:lang w:val="cs-CZ" w:eastAsia="en-US"/>
    </w:rPr>
  </w:style>
  <w:style w:type="paragraph" w:customStyle="1" w:styleId="Lista23">
    <w:name w:val="Lista 2_3"/>
    <w:basedOn w:val="Normalny"/>
    <w:rsid w:val="00824A22"/>
    <w:pPr>
      <w:numPr>
        <w:ilvl w:val="2"/>
        <w:numId w:val="18"/>
      </w:numPr>
      <w:spacing w:before="0" w:after="0" w:line="240" w:lineRule="auto"/>
    </w:pPr>
    <w:rPr>
      <w:rFonts w:ascii="DejaVu Sans Light" w:hAnsi="DejaVu Sans Light" w:cs="DejaVu Sans Light"/>
      <w:szCs w:val="20"/>
      <w:lang w:val="cs-CZ" w:eastAsia="en-US"/>
    </w:rPr>
  </w:style>
  <w:style w:type="character" w:customStyle="1" w:styleId="fontstyle01">
    <w:name w:val="fontstyle01"/>
    <w:basedOn w:val="Domylnaczcionkaakapitu"/>
    <w:rsid w:val="00DD4F20"/>
    <w:rPr>
      <w:rFonts w:ascii="HelveticaNeueLTCom-Th" w:hAnsi="HelveticaNeueLTCom-Th" w:hint="default"/>
      <w:b w:val="0"/>
      <w:bCs w:val="0"/>
      <w:i w:val="0"/>
      <w:iCs w:val="0"/>
      <w:color w:val="333333"/>
      <w:sz w:val="14"/>
      <w:szCs w:val="14"/>
    </w:rPr>
  </w:style>
  <w:style w:type="character" w:customStyle="1" w:styleId="Nagwek10">
    <w:name w:val="Nagłówek #1_"/>
    <w:link w:val="Nagwek11"/>
    <w:uiPriority w:val="99"/>
    <w:locked/>
    <w:rsid w:val="00E913D4"/>
    <w:rPr>
      <w:rFonts w:ascii="Arial" w:hAnsi="Arial"/>
      <w:b/>
      <w:bCs/>
      <w:sz w:val="30"/>
      <w:szCs w:val="30"/>
      <w:shd w:val="clear" w:color="auto" w:fill="FFFFFF"/>
    </w:rPr>
  </w:style>
  <w:style w:type="paragraph" w:customStyle="1" w:styleId="Nagwek11">
    <w:name w:val="Nagłówek #1"/>
    <w:basedOn w:val="Normalny"/>
    <w:link w:val="Nagwek10"/>
    <w:uiPriority w:val="99"/>
    <w:rsid w:val="00E913D4"/>
    <w:pPr>
      <w:widowControl w:val="0"/>
      <w:shd w:val="clear" w:color="auto" w:fill="FFFFFF"/>
      <w:spacing w:before="0" w:line="240" w:lineRule="atLeast"/>
      <w:outlineLvl w:val="0"/>
    </w:pPr>
    <w:rP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8538">
      <w:bodyDiv w:val="1"/>
      <w:marLeft w:val="0"/>
      <w:marRight w:val="0"/>
      <w:marTop w:val="0"/>
      <w:marBottom w:val="0"/>
      <w:divBdr>
        <w:top w:val="none" w:sz="0" w:space="0" w:color="auto"/>
        <w:left w:val="none" w:sz="0" w:space="0" w:color="auto"/>
        <w:bottom w:val="none" w:sz="0" w:space="0" w:color="auto"/>
        <w:right w:val="none" w:sz="0" w:space="0" w:color="auto"/>
      </w:divBdr>
    </w:div>
    <w:div w:id="96217864">
      <w:bodyDiv w:val="1"/>
      <w:marLeft w:val="0"/>
      <w:marRight w:val="0"/>
      <w:marTop w:val="0"/>
      <w:marBottom w:val="0"/>
      <w:divBdr>
        <w:top w:val="none" w:sz="0" w:space="0" w:color="auto"/>
        <w:left w:val="none" w:sz="0" w:space="0" w:color="auto"/>
        <w:bottom w:val="none" w:sz="0" w:space="0" w:color="auto"/>
        <w:right w:val="none" w:sz="0" w:space="0" w:color="auto"/>
      </w:divBdr>
    </w:div>
    <w:div w:id="130487131">
      <w:bodyDiv w:val="1"/>
      <w:marLeft w:val="0"/>
      <w:marRight w:val="0"/>
      <w:marTop w:val="0"/>
      <w:marBottom w:val="0"/>
      <w:divBdr>
        <w:top w:val="none" w:sz="0" w:space="0" w:color="auto"/>
        <w:left w:val="none" w:sz="0" w:space="0" w:color="auto"/>
        <w:bottom w:val="none" w:sz="0" w:space="0" w:color="auto"/>
        <w:right w:val="none" w:sz="0" w:space="0" w:color="auto"/>
      </w:divBdr>
    </w:div>
    <w:div w:id="134377685">
      <w:bodyDiv w:val="1"/>
      <w:marLeft w:val="0"/>
      <w:marRight w:val="0"/>
      <w:marTop w:val="0"/>
      <w:marBottom w:val="0"/>
      <w:divBdr>
        <w:top w:val="none" w:sz="0" w:space="0" w:color="auto"/>
        <w:left w:val="none" w:sz="0" w:space="0" w:color="auto"/>
        <w:bottom w:val="none" w:sz="0" w:space="0" w:color="auto"/>
        <w:right w:val="none" w:sz="0" w:space="0" w:color="auto"/>
      </w:divBdr>
    </w:div>
    <w:div w:id="198782571">
      <w:bodyDiv w:val="1"/>
      <w:marLeft w:val="0"/>
      <w:marRight w:val="0"/>
      <w:marTop w:val="0"/>
      <w:marBottom w:val="0"/>
      <w:divBdr>
        <w:top w:val="none" w:sz="0" w:space="0" w:color="auto"/>
        <w:left w:val="none" w:sz="0" w:space="0" w:color="auto"/>
        <w:bottom w:val="none" w:sz="0" w:space="0" w:color="auto"/>
        <w:right w:val="none" w:sz="0" w:space="0" w:color="auto"/>
      </w:divBdr>
    </w:div>
    <w:div w:id="218635963">
      <w:bodyDiv w:val="1"/>
      <w:marLeft w:val="0"/>
      <w:marRight w:val="0"/>
      <w:marTop w:val="0"/>
      <w:marBottom w:val="0"/>
      <w:divBdr>
        <w:top w:val="none" w:sz="0" w:space="0" w:color="auto"/>
        <w:left w:val="none" w:sz="0" w:space="0" w:color="auto"/>
        <w:bottom w:val="none" w:sz="0" w:space="0" w:color="auto"/>
        <w:right w:val="none" w:sz="0" w:space="0" w:color="auto"/>
      </w:divBdr>
    </w:div>
    <w:div w:id="221871477">
      <w:bodyDiv w:val="1"/>
      <w:marLeft w:val="0"/>
      <w:marRight w:val="0"/>
      <w:marTop w:val="0"/>
      <w:marBottom w:val="0"/>
      <w:divBdr>
        <w:top w:val="none" w:sz="0" w:space="0" w:color="auto"/>
        <w:left w:val="none" w:sz="0" w:space="0" w:color="auto"/>
        <w:bottom w:val="none" w:sz="0" w:space="0" w:color="auto"/>
        <w:right w:val="none" w:sz="0" w:space="0" w:color="auto"/>
      </w:divBdr>
    </w:div>
    <w:div w:id="288173480">
      <w:bodyDiv w:val="1"/>
      <w:marLeft w:val="0"/>
      <w:marRight w:val="0"/>
      <w:marTop w:val="0"/>
      <w:marBottom w:val="0"/>
      <w:divBdr>
        <w:top w:val="none" w:sz="0" w:space="0" w:color="auto"/>
        <w:left w:val="none" w:sz="0" w:space="0" w:color="auto"/>
        <w:bottom w:val="none" w:sz="0" w:space="0" w:color="auto"/>
        <w:right w:val="none" w:sz="0" w:space="0" w:color="auto"/>
      </w:divBdr>
    </w:div>
    <w:div w:id="335160171">
      <w:bodyDiv w:val="1"/>
      <w:marLeft w:val="0"/>
      <w:marRight w:val="0"/>
      <w:marTop w:val="0"/>
      <w:marBottom w:val="0"/>
      <w:divBdr>
        <w:top w:val="none" w:sz="0" w:space="0" w:color="auto"/>
        <w:left w:val="none" w:sz="0" w:space="0" w:color="auto"/>
        <w:bottom w:val="none" w:sz="0" w:space="0" w:color="auto"/>
        <w:right w:val="none" w:sz="0" w:space="0" w:color="auto"/>
      </w:divBdr>
    </w:div>
    <w:div w:id="363598897">
      <w:bodyDiv w:val="1"/>
      <w:marLeft w:val="0"/>
      <w:marRight w:val="0"/>
      <w:marTop w:val="0"/>
      <w:marBottom w:val="0"/>
      <w:divBdr>
        <w:top w:val="none" w:sz="0" w:space="0" w:color="auto"/>
        <w:left w:val="none" w:sz="0" w:space="0" w:color="auto"/>
        <w:bottom w:val="none" w:sz="0" w:space="0" w:color="auto"/>
        <w:right w:val="none" w:sz="0" w:space="0" w:color="auto"/>
      </w:divBdr>
    </w:div>
    <w:div w:id="366181824">
      <w:bodyDiv w:val="1"/>
      <w:marLeft w:val="0"/>
      <w:marRight w:val="0"/>
      <w:marTop w:val="0"/>
      <w:marBottom w:val="0"/>
      <w:divBdr>
        <w:top w:val="none" w:sz="0" w:space="0" w:color="auto"/>
        <w:left w:val="none" w:sz="0" w:space="0" w:color="auto"/>
        <w:bottom w:val="none" w:sz="0" w:space="0" w:color="auto"/>
        <w:right w:val="none" w:sz="0" w:space="0" w:color="auto"/>
      </w:divBdr>
    </w:div>
    <w:div w:id="414939214">
      <w:bodyDiv w:val="1"/>
      <w:marLeft w:val="0"/>
      <w:marRight w:val="0"/>
      <w:marTop w:val="0"/>
      <w:marBottom w:val="0"/>
      <w:divBdr>
        <w:top w:val="none" w:sz="0" w:space="0" w:color="auto"/>
        <w:left w:val="none" w:sz="0" w:space="0" w:color="auto"/>
        <w:bottom w:val="none" w:sz="0" w:space="0" w:color="auto"/>
        <w:right w:val="none" w:sz="0" w:space="0" w:color="auto"/>
      </w:divBdr>
    </w:div>
    <w:div w:id="438066440">
      <w:bodyDiv w:val="1"/>
      <w:marLeft w:val="0"/>
      <w:marRight w:val="0"/>
      <w:marTop w:val="0"/>
      <w:marBottom w:val="0"/>
      <w:divBdr>
        <w:top w:val="none" w:sz="0" w:space="0" w:color="auto"/>
        <w:left w:val="none" w:sz="0" w:space="0" w:color="auto"/>
        <w:bottom w:val="none" w:sz="0" w:space="0" w:color="auto"/>
        <w:right w:val="none" w:sz="0" w:space="0" w:color="auto"/>
      </w:divBdr>
    </w:div>
    <w:div w:id="444079814">
      <w:bodyDiv w:val="1"/>
      <w:marLeft w:val="0"/>
      <w:marRight w:val="0"/>
      <w:marTop w:val="0"/>
      <w:marBottom w:val="0"/>
      <w:divBdr>
        <w:top w:val="none" w:sz="0" w:space="0" w:color="auto"/>
        <w:left w:val="none" w:sz="0" w:space="0" w:color="auto"/>
        <w:bottom w:val="none" w:sz="0" w:space="0" w:color="auto"/>
        <w:right w:val="none" w:sz="0" w:space="0" w:color="auto"/>
      </w:divBdr>
    </w:div>
    <w:div w:id="454953882">
      <w:bodyDiv w:val="1"/>
      <w:marLeft w:val="0"/>
      <w:marRight w:val="0"/>
      <w:marTop w:val="0"/>
      <w:marBottom w:val="0"/>
      <w:divBdr>
        <w:top w:val="none" w:sz="0" w:space="0" w:color="auto"/>
        <w:left w:val="none" w:sz="0" w:space="0" w:color="auto"/>
        <w:bottom w:val="none" w:sz="0" w:space="0" w:color="auto"/>
        <w:right w:val="none" w:sz="0" w:space="0" w:color="auto"/>
      </w:divBdr>
    </w:div>
    <w:div w:id="484245787">
      <w:bodyDiv w:val="1"/>
      <w:marLeft w:val="0"/>
      <w:marRight w:val="0"/>
      <w:marTop w:val="0"/>
      <w:marBottom w:val="0"/>
      <w:divBdr>
        <w:top w:val="none" w:sz="0" w:space="0" w:color="auto"/>
        <w:left w:val="none" w:sz="0" w:space="0" w:color="auto"/>
        <w:bottom w:val="none" w:sz="0" w:space="0" w:color="auto"/>
        <w:right w:val="none" w:sz="0" w:space="0" w:color="auto"/>
      </w:divBdr>
    </w:div>
    <w:div w:id="498932075">
      <w:bodyDiv w:val="1"/>
      <w:marLeft w:val="0"/>
      <w:marRight w:val="0"/>
      <w:marTop w:val="0"/>
      <w:marBottom w:val="0"/>
      <w:divBdr>
        <w:top w:val="none" w:sz="0" w:space="0" w:color="auto"/>
        <w:left w:val="none" w:sz="0" w:space="0" w:color="auto"/>
        <w:bottom w:val="none" w:sz="0" w:space="0" w:color="auto"/>
        <w:right w:val="none" w:sz="0" w:space="0" w:color="auto"/>
      </w:divBdr>
    </w:div>
    <w:div w:id="514808550">
      <w:bodyDiv w:val="1"/>
      <w:marLeft w:val="0"/>
      <w:marRight w:val="0"/>
      <w:marTop w:val="0"/>
      <w:marBottom w:val="0"/>
      <w:divBdr>
        <w:top w:val="none" w:sz="0" w:space="0" w:color="auto"/>
        <w:left w:val="none" w:sz="0" w:space="0" w:color="auto"/>
        <w:bottom w:val="none" w:sz="0" w:space="0" w:color="auto"/>
        <w:right w:val="none" w:sz="0" w:space="0" w:color="auto"/>
      </w:divBdr>
      <w:divsChild>
        <w:div w:id="500700759">
          <w:marLeft w:val="0"/>
          <w:marRight w:val="0"/>
          <w:marTop w:val="0"/>
          <w:marBottom w:val="0"/>
          <w:divBdr>
            <w:top w:val="none" w:sz="0" w:space="0" w:color="auto"/>
            <w:left w:val="none" w:sz="0" w:space="0" w:color="auto"/>
            <w:bottom w:val="none" w:sz="0" w:space="0" w:color="auto"/>
            <w:right w:val="none" w:sz="0" w:space="0" w:color="auto"/>
          </w:divBdr>
          <w:divsChild>
            <w:div w:id="142915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036918">
      <w:bodyDiv w:val="1"/>
      <w:marLeft w:val="0"/>
      <w:marRight w:val="0"/>
      <w:marTop w:val="0"/>
      <w:marBottom w:val="0"/>
      <w:divBdr>
        <w:top w:val="none" w:sz="0" w:space="0" w:color="auto"/>
        <w:left w:val="none" w:sz="0" w:space="0" w:color="auto"/>
        <w:bottom w:val="none" w:sz="0" w:space="0" w:color="auto"/>
        <w:right w:val="none" w:sz="0" w:space="0" w:color="auto"/>
      </w:divBdr>
    </w:div>
    <w:div w:id="619412766">
      <w:bodyDiv w:val="1"/>
      <w:marLeft w:val="0"/>
      <w:marRight w:val="0"/>
      <w:marTop w:val="0"/>
      <w:marBottom w:val="0"/>
      <w:divBdr>
        <w:top w:val="none" w:sz="0" w:space="0" w:color="auto"/>
        <w:left w:val="none" w:sz="0" w:space="0" w:color="auto"/>
        <w:bottom w:val="none" w:sz="0" w:space="0" w:color="auto"/>
        <w:right w:val="none" w:sz="0" w:space="0" w:color="auto"/>
      </w:divBdr>
    </w:div>
    <w:div w:id="631712834">
      <w:bodyDiv w:val="1"/>
      <w:marLeft w:val="0"/>
      <w:marRight w:val="0"/>
      <w:marTop w:val="0"/>
      <w:marBottom w:val="0"/>
      <w:divBdr>
        <w:top w:val="none" w:sz="0" w:space="0" w:color="auto"/>
        <w:left w:val="none" w:sz="0" w:space="0" w:color="auto"/>
        <w:bottom w:val="none" w:sz="0" w:space="0" w:color="auto"/>
        <w:right w:val="none" w:sz="0" w:space="0" w:color="auto"/>
      </w:divBdr>
    </w:div>
    <w:div w:id="644091111">
      <w:bodyDiv w:val="1"/>
      <w:marLeft w:val="0"/>
      <w:marRight w:val="0"/>
      <w:marTop w:val="0"/>
      <w:marBottom w:val="0"/>
      <w:divBdr>
        <w:top w:val="none" w:sz="0" w:space="0" w:color="auto"/>
        <w:left w:val="none" w:sz="0" w:space="0" w:color="auto"/>
        <w:bottom w:val="none" w:sz="0" w:space="0" w:color="auto"/>
        <w:right w:val="none" w:sz="0" w:space="0" w:color="auto"/>
      </w:divBdr>
    </w:div>
    <w:div w:id="694573701">
      <w:bodyDiv w:val="1"/>
      <w:marLeft w:val="0"/>
      <w:marRight w:val="0"/>
      <w:marTop w:val="0"/>
      <w:marBottom w:val="0"/>
      <w:divBdr>
        <w:top w:val="none" w:sz="0" w:space="0" w:color="auto"/>
        <w:left w:val="none" w:sz="0" w:space="0" w:color="auto"/>
        <w:bottom w:val="none" w:sz="0" w:space="0" w:color="auto"/>
        <w:right w:val="none" w:sz="0" w:space="0" w:color="auto"/>
      </w:divBdr>
    </w:div>
    <w:div w:id="712580784">
      <w:bodyDiv w:val="1"/>
      <w:marLeft w:val="0"/>
      <w:marRight w:val="0"/>
      <w:marTop w:val="0"/>
      <w:marBottom w:val="0"/>
      <w:divBdr>
        <w:top w:val="none" w:sz="0" w:space="0" w:color="auto"/>
        <w:left w:val="none" w:sz="0" w:space="0" w:color="auto"/>
        <w:bottom w:val="none" w:sz="0" w:space="0" w:color="auto"/>
        <w:right w:val="none" w:sz="0" w:space="0" w:color="auto"/>
      </w:divBdr>
    </w:div>
    <w:div w:id="723910907">
      <w:bodyDiv w:val="1"/>
      <w:marLeft w:val="0"/>
      <w:marRight w:val="0"/>
      <w:marTop w:val="0"/>
      <w:marBottom w:val="0"/>
      <w:divBdr>
        <w:top w:val="none" w:sz="0" w:space="0" w:color="auto"/>
        <w:left w:val="none" w:sz="0" w:space="0" w:color="auto"/>
        <w:bottom w:val="none" w:sz="0" w:space="0" w:color="auto"/>
        <w:right w:val="none" w:sz="0" w:space="0" w:color="auto"/>
      </w:divBdr>
    </w:div>
    <w:div w:id="782917699">
      <w:bodyDiv w:val="1"/>
      <w:marLeft w:val="0"/>
      <w:marRight w:val="0"/>
      <w:marTop w:val="0"/>
      <w:marBottom w:val="0"/>
      <w:divBdr>
        <w:top w:val="none" w:sz="0" w:space="0" w:color="auto"/>
        <w:left w:val="none" w:sz="0" w:space="0" w:color="auto"/>
        <w:bottom w:val="none" w:sz="0" w:space="0" w:color="auto"/>
        <w:right w:val="none" w:sz="0" w:space="0" w:color="auto"/>
      </w:divBdr>
    </w:div>
    <w:div w:id="827133317">
      <w:bodyDiv w:val="1"/>
      <w:marLeft w:val="0"/>
      <w:marRight w:val="0"/>
      <w:marTop w:val="0"/>
      <w:marBottom w:val="0"/>
      <w:divBdr>
        <w:top w:val="none" w:sz="0" w:space="0" w:color="auto"/>
        <w:left w:val="none" w:sz="0" w:space="0" w:color="auto"/>
        <w:bottom w:val="none" w:sz="0" w:space="0" w:color="auto"/>
        <w:right w:val="none" w:sz="0" w:space="0" w:color="auto"/>
      </w:divBdr>
    </w:div>
    <w:div w:id="855928629">
      <w:bodyDiv w:val="1"/>
      <w:marLeft w:val="0"/>
      <w:marRight w:val="0"/>
      <w:marTop w:val="0"/>
      <w:marBottom w:val="0"/>
      <w:divBdr>
        <w:top w:val="none" w:sz="0" w:space="0" w:color="auto"/>
        <w:left w:val="none" w:sz="0" w:space="0" w:color="auto"/>
        <w:bottom w:val="none" w:sz="0" w:space="0" w:color="auto"/>
        <w:right w:val="none" w:sz="0" w:space="0" w:color="auto"/>
      </w:divBdr>
    </w:div>
    <w:div w:id="916861122">
      <w:bodyDiv w:val="1"/>
      <w:marLeft w:val="0"/>
      <w:marRight w:val="0"/>
      <w:marTop w:val="0"/>
      <w:marBottom w:val="0"/>
      <w:divBdr>
        <w:top w:val="none" w:sz="0" w:space="0" w:color="auto"/>
        <w:left w:val="none" w:sz="0" w:space="0" w:color="auto"/>
        <w:bottom w:val="none" w:sz="0" w:space="0" w:color="auto"/>
        <w:right w:val="none" w:sz="0" w:space="0" w:color="auto"/>
      </w:divBdr>
      <w:divsChild>
        <w:div w:id="2016181418">
          <w:marLeft w:val="0"/>
          <w:marRight w:val="0"/>
          <w:marTop w:val="0"/>
          <w:marBottom w:val="0"/>
          <w:divBdr>
            <w:top w:val="none" w:sz="0" w:space="0" w:color="auto"/>
            <w:left w:val="none" w:sz="0" w:space="0" w:color="auto"/>
            <w:bottom w:val="none" w:sz="0" w:space="0" w:color="auto"/>
            <w:right w:val="none" w:sz="0" w:space="0" w:color="auto"/>
          </w:divBdr>
          <w:divsChild>
            <w:div w:id="206736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01250">
      <w:bodyDiv w:val="1"/>
      <w:marLeft w:val="0"/>
      <w:marRight w:val="0"/>
      <w:marTop w:val="0"/>
      <w:marBottom w:val="0"/>
      <w:divBdr>
        <w:top w:val="none" w:sz="0" w:space="0" w:color="auto"/>
        <w:left w:val="none" w:sz="0" w:space="0" w:color="auto"/>
        <w:bottom w:val="none" w:sz="0" w:space="0" w:color="auto"/>
        <w:right w:val="none" w:sz="0" w:space="0" w:color="auto"/>
      </w:divBdr>
    </w:div>
    <w:div w:id="981038309">
      <w:bodyDiv w:val="1"/>
      <w:marLeft w:val="0"/>
      <w:marRight w:val="0"/>
      <w:marTop w:val="0"/>
      <w:marBottom w:val="0"/>
      <w:divBdr>
        <w:top w:val="none" w:sz="0" w:space="0" w:color="auto"/>
        <w:left w:val="none" w:sz="0" w:space="0" w:color="auto"/>
        <w:bottom w:val="none" w:sz="0" w:space="0" w:color="auto"/>
        <w:right w:val="none" w:sz="0" w:space="0" w:color="auto"/>
      </w:divBdr>
    </w:div>
    <w:div w:id="986863342">
      <w:bodyDiv w:val="1"/>
      <w:marLeft w:val="0"/>
      <w:marRight w:val="0"/>
      <w:marTop w:val="0"/>
      <w:marBottom w:val="0"/>
      <w:divBdr>
        <w:top w:val="none" w:sz="0" w:space="0" w:color="auto"/>
        <w:left w:val="none" w:sz="0" w:space="0" w:color="auto"/>
        <w:bottom w:val="none" w:sz="0" w:space="0" w:color="auto"/>
        <w:right w:val="none" w:sz="0" w:space="0" w:color="auto"/>
      </w:divBdr>
    </w:div>
    <w:div w:id="1038238853">
      <w:bodyDiv w:val="1"/>
      <w:marLeft w:val="0"/>
      <w:marRight w:val="0"/>
      <w:marTop w:val="0"/>
      <w:marBottom w:val="0"/>
      <w:divBdr>
        <w:top w:val="none" w:sz="0" w:space="0" w:color="auto"/>
        <w:left w:val="none" w:sz="0" w:space="0" w:color="auto"/>
        <w:bottom w:val="none" w:sz="0" w:space="0" w:color="auto"/>
        <w:right w:val="none" w:sz="0" w:space="0" w:color="auto"/>
      </w:divBdr>
    </w:div>
    <w:div w:id="1042251137">
      <w:bodyDiv w:val="1"/>
      <w:marLeft w:val="0"/>
      <w:marRight w:val="0"/>
      <w:marTop w:val="0"/>
      <w:marBottom w:val="0"/>
      <w:divBdr>
        <w:top w:val="none" w:sz="0" w:space="0" w:color="auto"/>
        <w:left w:val="none" w:sz="0" w:space="0" w:color="auto"/>
        <w:bottom w:val="none" w:sz="0" w:space="0" w:color="auto"/>
        <w:right w:val="none" w:sz="0" w:space="0" w:color="auto"/>
      </w:divBdr>
    </w:div>
    <w:div w:id="1047072238">
      <w:bodyDiv w:val="1"/>
      <w:marLeft w:val="0"/>
      <w:marRight w:val="0"/>
      <w:marTop w:val="0"/>
      <w:marBottom w:val="0"/>
      <w:divBdr>
        <w:top w:val="none" w:sz="0" w:space="0" w:color="auto"/>
        <w:left w:val="none" w:sz="0" w:space="0" w:color="auto"/>
        <w:bottom w:val="none" w:sz="0" w:space="0" w:color="auto"/>
        <w:right w:val="none" w:sz="0" w:space="0" w:color="auto"/>
      </w:divBdr>
    </w:div>
    <w:div w:id="1051224253">
      <w:bodyDiv w:val="1"/>
      <w:marLeft w:val="0"/>
      <w:marRight w:val="0"/>
      <w:marTop w:val="0"/>
      <w:marBottom w:val="0"/>
      <w:divBdr>
        <w:top w:val="none" w:sz="0" w:space="0" w:color="auto"/>
        <w:left w:val="none" w:sz="0" w:space="0" w:color="auto"/>
        <w:bottom w:val="none" w:sz="0" w:space="0" w:color="auto"/>
        <w:right w:val="none" w:sz="0" w:space="0" w:color="auto"/>
      </w:divBdr>
    </w:div>
    <w:div w:id="1063260888">
      <w:bodyDiv w:val="1"/>
      <w:marLeft w:val="0"/>
      <w:marRight w:val="0"/>
      <w:marTop w:val="0"/>
      <w:marBottom w:val="0"/>
      <w:divBdr>
        <w:top w:val="none" w:sz="0" w:space="0" w:color="auto"/>
        <w:left w:val="none" w:sz="0" w:space="0" w:color="auto"/>
        <w:bottom w:val="none" w:sz="0" w:space="0" w:color="auto"/>
        <w:right w:val="none" w:sz="0" w:space="0" w:color="auto"/>
      </w:divBdr>
    </w:div>
    <w:div w:id="1103958501">
      <w:bodyDiv w:val="1"/>
      <w:marLeft w:val="0"/>
      <w:marRight w:val="0"/>
      <w:marTop w:val="0"/>
      <w:marBottom w:val="0"/>
      <w:divBdr>
        <w:top w:val="none" w:sz="0" w:space="0" w:color="auto"/>
        <w:left w:val="none" w:sz="0" w:space="0" w:color="auto"/>
        <w:bottom w:val="none" w:sz="0" w:space="0" w:color="auto"/>
        <w:right w:val="none" w:sz="0" w:space="0" w:color="auto"/>
      </w:divBdr>
    </w:div>
    <w:div w:id="1187133270">
      <w:bodyDiv w:val="1"/>
      <w:marLeft w:val="0"/>
      <w:marRight w:val="0"/>
      <w:marTop w:val="0"/>
      <w:marBottom w:val="0"/>
      <w:divBdr>
        <w:top w:val="none" w:sz="0" w:space="0" w:color="auto"/>
        <w:left w:val="none" w:sz="0" w:space="0" w:color="auto"/>
        <w:bottom w:val="none" w:sz="0" w:space="0" w:color="auto"/>
        <w:right w:val="none" w:sz="0" w:space="0" w:color="auto"/>
      </w:divBdr>
    </w:div>
    <w:div w:id="1205141867">
      <w:bodyDiv w:val="1"/>
      <w:marLeft w:val="0"/>
      <w:marRight w:val="0"/>
      <w:marTop w:val="0"/>
      <w:marBottom w:val="0"/>
      <w:divBdr>
        <w:top w:val="none" w:sz="0" w:space="0" w:color="auto"/>
        <w:left w:val="none" w:sz="0" w:space="0" w:color="auto"/>
        <w:bottom w:val="none" w:sz="0" w:space="0" w:color="auto"/>
        <w:right w:val="none" w:sz="0" w:space="0" w:color="auto"/>
      </w:divBdr>
    </w:div>
    <w:div w:id="1208372484">
      <w:bodyDiv w:val="1"/>
      <w:marLeft w:val="0"/>
      <w:marRight w:val="0"/>
      <w:marTop w:val="0"/>
      <w:marBottom w:val="0"/>
      <w:divBdr>
        <w:top w:val="none" w:sz="0" w:space="0" w:color="auto"/>
        <w:left w:val="none" w:sz="0" w:space="0" w:color="auto"/>
        <w:bottom w:val="none" w:sz="0" w:space="0" w:color="auto"/>
        <w:right w:val="none" w:sz="0" w:space="0" w:color="auto"/>
      </w:divBdr>
    </w:div>
    <w:div w:id="1216547034">
      <w:bodyDiv w:val="1"/>
      <w:marLeft w:val="0"/>
      <w:marRight w:val="0"/>
      <w:marTop w:val="0"/>
      <w:marBottom w:val="0"/>
      <w:divBdr>
        <w:top w:val="none" w:sz="0" w:space="0" w:color="auto"/>
        <w:left w:val="none" w:sz="0" w:space="0" w:color="auto"/>
        <w:bottom w:val="none" w:sz="0" w:space="0" w:color="auto"/>
        <w:right w:val="none" w:sz="0" w:space="0" w:color="auto"/>
      </w:divBdr>
    </w:div>
    <w:div w:id="1240291754">
      <w:bodyDiv w:val="1"/>
      <w:marLeft w:val="0"/>
      <w:marRight w:val="0"/>
      <w:marTop w:val="0"/>
      <w:marBottom w:val="0"/>
      <w:divBdr>
        <w:top w:val="none" w:sz="0" w:space="0" w:color="auto"/>
        <w:left w:val="none" w:sz="0" w:space="0" w:color="auto"/>
        <w:bottom w:val="none" w:sz="0" w:space="0" w:color="auto"/>
        <w:right w:val="none" w:sz="0" w:space="0" w:color="auto"/>
      </w:divBdr>
    </w:div>
    <w:div w:id="1277905091">
      <w:bodyDiv w:val="1"/>
      <w:marLeft w:val="0"/>
      <w:marRight w:val="0"/>
      <w:marTop w:val="0"/>
      <w:marBottom w:val="0"/>
      <w:divBdr>
        <w:top w:val="none" w:sz="0" w:space="0" w:color="auto"/>
        <w:left w:val="none" w:sz="0" w:space="0" w:color="auto"/>
        <w:bottom w:val="none" w:sz="0" w:space="0" w:color="auto"/>
        <w:right w:val="none" w:sz="0" w:space="0" w:color="auto"/>
      </w:divBdr>
    </w:div>
    <w:div w:id="1289045984">
      <w:bodyDiv w:val="1"/>
      <w:marLeft w:val="0"/>
      <w:marRight w:val="0"/>
      <w:marTop w:val="0"/>
      <w:marBottom w:val="0"/>
      <w:divBdr>
        <w:top w:val="none" w:sz="0" w:space="0" w:color="auto"/>
        <w:left w:val="none" w:sz="0" w:space="0" w:color="auto"/>
        <w:bottom w:val="none" w:sz="0" w:space="0" w:color="auto"/>
        <w:right w:val="none" w:sz="0" w:space="0" w:color="auto"/>
      </w:divBdr>
    </w:div>
    <w:div w:id="1341925897">
      <w:bodyDiv w:val="1"/>
      <w:marLeft w:val="0"/>
      <w:marRight w:val="0"/>
      <w:marTop w:val="0"/>
      <w:marBottom w:val="0"/>
      <w:divBdr>
        <w:top w:val="none" w:sz="0" w:space="0" w:color="auto"/>
        <w:left w:val="none" w:sz="0" w:space="0" w:color="auto"/>
        <w:bottom w:val="none" w:sz="0" w:space="0" w:color="auto"/>
        <w:right w:val="none" w:sz="0" w:space="0" w:color="auto"/>
      </w:divBdr>
    </w:div>
    <w:div w:id="1349408849">
      <w:bodyDiv w:val="1"/>
      <w:marLeft w:val="0"/>
      <w:marRight w:val="0"/>
      <w:marTop w:val="0"/>
      <w:marBottom w:val="0"/>
      <w:divBdr>
        <w:top w:val="none" w:sz="0" w:space="0" w:color="auto"/>
        <w:left w:val="none" w:sz="0" w:space="0" w:color="auto"/>
        <w:bottom w:val="none" w:sz="0" w:space="0" w:color="auto"/>
        <w:right w:val="none" w:sz="0" w:space="0" w:color="auto"/>
      </w:divBdr>
    </w:div>
    <w:div w:id="1413970693">
      <w:bodyDiv w:val="1"/>
      <w:marLeft w:val="0"/>
      <w:marRight w:val="0"/>
      <w:marTop w:val="0"/>
      <w:marBottom w:val="0"/>
      <w:divBdr>
        <w:top w:val="none" w:sz="0" w:space="0" w:color="auto"/>
        <w:left w:val="none" w:sz="0" w:space="0" w:color="auto"/>
        <w:bottom w:val="none" w:sz="0" w:space="0" w:color="auto"/>
        <w:right w:val="none" w:sz="0" w:space="0" w:color="auto"/>
      </w:divBdr>
      <w:divsChild>
        <w:div w:id="128715519">
          <w:marLeft w:val="0"/>
          <w:marRight w:val="0"/>
          <w:marTop w:val="0"/>
          <w:marBottom w:val="0"/>
          <w:divBdr>
            <w:top w:val="none" w:sz="0" w:space="0" w:color="auto"/>
            <w:left w:val="none" w:sz="0" w:space="0" w:color="auto"/>
            <w:bottom w:val="none" w:sz="0" w:space="0" w:color="auto"/>
            <w:right w:val="none" w:sz="0" w:space="0" w:color="auto"/>
          </w:divBdr>
          <w:divsChild>
            <w:div w:id="170800132">
              <w:marLeft w:val="0"/>
              <w:marRight w:val="0"/>
              <w:marTop w:val="0"/>
              <w:marBottom w:val="0"/>
              <w:divBdr>
                <w:top w:val="none" w:sz="0" w:space="0" w:color="auto"/>
                <w:left w:val="none" w:sz="0" w:space="0" w:color="auto"/>
                <w:bottom w:val="none" w:sz="0" w:space="0" w:color="auto"/>
                <w:right w:val="none" w:sz="0" w:space="0" w:color="auto"/>
              </w:divBdr>
            </w:div>
            <w:div w:id="119835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8831">
      <w:bodyDiv w:val="1"/>
      <w:marLeft w:val="0"/>
      <w:marRight w:val="0"/>
      <w:marTop w:val="0"/>
      <w:marBottom w:val="0"/>
      <w:divBdr>
        <w:top w:val="none" w:sz="0" w:space="0" w:color="auto"/>
        <w:left w:val="none" w:sz="0" w:space="0" w:color="auto"/>
        <w:bottom w:val="none" w:sz="0" w:space="0" w:color="auto"/>
        <w:right w:val="none" w:sz="0" w:space="0" w:color="auto"/>
      </w:divBdr>
    </w:div>
    <w:div w:id="1469127349">
      <w:bodyDiv w:val="1"/>
      <w:marLeft w:val="0"/>
      <w:marRight w:val="0"/>
      <w:marTop w:val="0"/>
      <w:marBottom w:val="0"/>
      <w:divBdr>
        <w:top w:val="none" w:sz="0" w:space="0" w:color="auto"/>
        <w:left w:val="none" w:sz="0" w:space="0" w:color="auto"/>
        <w:bottom w:val="none" w:sz="0" w:space="0" w:color="auto"/>
        <w:right w:val="none" w:sz="0" w:space="0" w:color="auto"/>
      </w:divBdr>
    </w:div>
    <w:div w:id="1599750891">
      <w:bodyDiv w:val="1"/>
      <w:marLeft w:val="0"/>
      <w:marRight w:val="0"/>
      <w:marTop w:val="0"/>
      <w:marBottom w:val="0"/>
      <w:divBdr>
        <w:top w:val="none" w:sz="0" w:space="0" w:color="auto"/>
        <w:left w:val="none" w:sz="0" w:space="0" w:color="auto"/>
        <w:bottom w:val="none" w:sz="0" w:space="0" w:color="auto"/>
        <w:right w:val="none" w:sz="0" w:space="0" w:color="auto"/>
      </w:divBdr>
    </w:div>
    <w:div w:id="1659306568">
      <w:bodyDiv w:val="1"/>
      <w:marLeft w:val="0"/>
      <w:marRight w:val="0"/>
      <w:marTop w:val="0"/>
      <w:marBottom w:val="0"/>
      <w:divBdr>
        <w:top w:val="none" w:sz="0" w:space="0" w:color="auto"/>
        <w:left w:val="none" w:sz="0" w:space="0" w:color="auto"/>
        <w:bottom w:val="none" w:sz="0" w:space="0" w:color="auto"/>
        <w:right w:val="none" w:sz="0" w:space="0" w:color="auto"/>
      </w:divBdr>
    </w:div>
    <w:div w:id="1671102579">
      <w:bodyDiv w:val="1"/>
      <w:marLeft w:val="0"/>
      <w:marRight w:val="0"/>
      <w:marTop w:val="0"/>
      <w:marBottom w:val="0"/>
      <w:divBdr>
        <w:top w:val="none" w:sz="0" w:space="0" w:color="auto"/>
        <w:left w:val="none" w:sz="0" w:space="0" w:color="auto"/>
        <w:bottom w:val="none" w:sz="0" w:space="0" w:color="auto"/>
        <w:right w:val="none" w:sz="0" w:space="0" w:color="auto"/>
      </w:divBdr>
    </w:div>
    <w:div w:id="1674258084">
      <w:bodyDiv w:val="1"/>
      <w:marLeft w:val="0"/>
      <w:marRight w:val="0"/>
      <w:marTop w:val="0"/>
      <w:marBottom w:val="0"/>
      <w:divBdr>
        <w:top w:val="none" w:sz="0" w:space="0" w:color="auto"/>
        <w:left w:val="none" w:sz="0" w:space="0" w:color="auto"/>
        <w:bottom w:val="none" w:sz="0" w:space="0" w:color="auto"/>
        <w:right w:val="none" w:sz="0" w:space="0" w:color="auto"/>
      </w:divBdr>
    </w:div>
    <w:div w:id="1677656941">
      <w:bodyDiv w:val="1"/>
      <w:marLeft w:val="0"/>
      <w:marRight w:val="0"/>
      <w:marTop w:val="0"/>
      <w:marBottom w:val="0"/>
      <w:divBdr>
        <w:top w:val="none" w:sz="0" w:space="0" w:color="auto"/>
        <w:left w:val="none" w:sz="0" w:space="0" w:color="auto"/>
        <w:bottom w:val="none" w:sz="0" w:space="0" w:color="auto"/>
        <w:right w:val="none" w:sz="0" w:space="0" w:color="auto"/>
      </w:divBdr>
    </w:div>
    <w:div w:id="1734160510">
      <w:bodyDiv w:val="1"/>
      <w:marLeft w:val="0"/>
      <w:marRight w:val="0"/>
      <w:marTop w:val="0"/>
      <w:marBottom w:val="0"/>
      <w:divBdr>
        <w:top w:val="none" w:sz="0" w:space="0" w:color="auto"/>
        <w:left w:val="none" w:sz="0" w:space="0" w:color="auto"/>
        <w:bottom w:val="none" w:sz="0" w:space="0" w:color="auto"/>
        <w:right w:val="none" w:sz="0" w:space="0" w:color="auto"/>
      </w:divBdr>
    </w:div>
    <w:div w:id="1766799347">
      <w:bodyDiv w:val="1"/>
      <w:marLeft w:val="0"/>
      <w:marRight w:val="0"/>
      <w:marTop w:val="0"/>
      <w:marBottom w:val="0"/>
      <w:divBdr>
        <w:top w:val="none" w:sz="0" w:space="0" w:color="auto"/>
        <w:left w:val="none" w:sz="0" w:space="0" w:color="auto"/>
        <w:bottom w:val="none" w:sz="0" w:space="0" w:color="auto"/>
        <w:right w:val="none" w:sz="0" w:space="0" w:color="auto"/>
      </w:divBdr>
    </w:div>
    <w:div w:id="1854150006">
      <w:bodyDiv w:val="1"/>
      <w:marLeft w:val="0"/>
      <w:marRight w:val="0"/>
      <w:marTop w:val="0"/>
      <w:marBottom w:val="0"/>
      <w:divBdr>
        <w:top w:val="none" w:sz="0" w:space="0" w:color="auto"/>
        <w:left w:val="none" w:sz="0" w:space="0" w:color="auto"/>
        <w:bottom w:val="none" w:sz="0" w:space="0" w:color="auto"/>
        <w:right w:val="none" w:sz="0" w:space="0" w:color="auto"/>
      </w:divBdr>
    </w:div>
    <w:div w:id="1866366577">
      <w:bodyDiv w:val="1"/>
      <w:marLeft w:val="0"/>
      <w:marRight w:val="0"/>
      <w:marTop w:val="0"/>
      <w:marBottom w:val="0"/>
      <w:divBdr>
        <w:top w:val="none" w:sz="0" w:space="0" w:color="auto"/>
        <w:left w:val="none" w:sz="0" w:space="0" w:color="auto"/>
        <w:bottom w:val="none" w:sz="0" w:space="0" w:color="auto"/>
        <w:right w:val="none" w:sz="0" w:space="0" w:color="auto"/>
      </w:divBdr>
    </w:div>
    <w:div w:id="1938295397">
      <w:bodyDiv w:val="1"/>
      <w:marLeft w:val="0"/>
      <w:marRight w:val="0"/>
      <w:marTop w:val="0"/>
      <w:marBottom w:val="0"/>
      <w:divBdr>
        <w:top w:val="none" w:sz="0" w:space="0" w:color="auto"/>
        <w:left w:val="none" w:sz="0" w:space="0" w:color="auto"/>
        <w:bottom w:val="none" w:sz="0" w:space="0" w:color="auto"/>
        <w:right w:val="none" w:sz="0" w:space="0" w:color="auto"/>
      </w:divBdr>
    </w:div>
    <w:div w:id="2014917885">
      <w:bodyDiv w:val="1"/>
      <w:marLeft w:val="0"/>
      <w:marRight w:val="0"/>
      <w:marTop w:val="0"/>
      <w:marBottom w:val="0"/>
      <w:divBdr>
        <w:top w:val="none" w:sz="0" w:space="0" w:color="auto"/>
        <w:left w:val="none" w:sz="0" w:space="0" w:color="auto"/>
        <w:bottom w:val="none" w:sz="0" w:space="0" w:color="auto"/>
        <w:right w:val="none" w:sz="0" w:space="0" w:color="auto"/>
      </w:divBdr>
    </w:div>
    <w:div w:id="2053461659">
      <w:bodyDiv w:val="1"/>
      <w:marLeft w:val="0"/>
      <w:marRight w:val="0"/>
      <w:marTop w:val="0"/>
      <w:marBottom w:val="0"/>
      <w:divBdr>
        <w:top w:val="none" w:sz="0" w:space="0" w:color="auto"/>
        <w:left w:val="none" w:sz="0" w:space="0" w:color="auto"/>
        <w:bottom w:val="none" w:sz="0" w:space="0" w:color="auto"/>
        <w:right w:val="none" w:sz="0" w:space="0" w:color="auto"/>
      </w:divBdr>
    </w:div>
    <w:div w:id="2091078753">
      <w:bodyDiv w:val="1"/>
      <w:marLeft w:val="0"/>
      <w:marRight w:val="0"/>
      <w:marTop w:val="0"/>
      <w:marBottom w:val="0"/>
      <w:divBdr>
        <w:top w:val="none" w:sz="0" w:space="0" w:color="auto"/>
        <w:left w:val="none" w:sz="0" w:space="0" w:color="auto"/>
        <w:bottom w:val="none" w:sz="0" w:space="0" w:color="auto"/>
        <w:right w:val="none" w:sz="0" w:space="0" w:color="auto"/>
      </w:divBdr>
    </w:div>
    <w:div w:id="2104060956">
      <w:bodyDiv w:val="1"/>
      <w:marLeft w:val="0"/>
      <w:marRight w:val="0"/>
      <w:marTop w:val="0"/>
      <w:marBottom w:val="0"/>
      <w:divBdr>
        <w:top w:val="none" w:sz="0" w:space="0" w:color="auto"/>
        <w:left w:val="none" w:sz="0" w:space="0" w:color="auto"/>
        <w:bottom w:val="none" w:sz="0" w:space="0" w:color="auto"/>
        <w:right w:val="none" w:sz="0" w:space="0" w:color="auto"/>
      </w:divBdr>
    </w:div>
    <w:div w:id="2125687704">
      <w:bodyDiv w:val="1"/>
      <w:marLeft w:val="0"/>
      <w:marRight w:val="0"/>
      <w:marTop w:val="0"/>
      <w:marBottom w:val="0"/>
      <w:divBdr>
        <w:top w:val="none" w:sz="0" w:space="0" w:color="auto"/>
        <w:left w:val="none" w:sz="0" w:space="0" w:color="auto"/>
        <w:bottom w:val="none" w:sz="0" w:space="0" w:color="auto"/>
        <w:right w:val="none" w:sz="0" w:space="0" w:color="auto"/>
      </w:divBdr>
    </w:div>
    <w:div w:id="21379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8021E-DAFD-43BA-AA1E-A444A4A1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11</Pages>
  <Words>2241</Words>
  <Characters>13450</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Spis rysunków</vt:lpstr>
    </vt:vector>
  </TitlesOfParts>
  <Company>Michal Olejnik Pracownia Projektowa</Company>
  <LinksUpToDate>false</LinksUpToDate>
  <CharactersWithSpaces>15660</CharactersWithSpaces>
  <SharedDoc>false</SharedDoc>
  <HLinks>
    <vt:vector size="276" baseType="variant">
      <vt:variant>
        <vt:i4>1638461</vt:i4>
      </vt:variant>
      <vt:variant>
        <vt:i4>272</vt:i4>
      </vt:variant>
      <vt:variant>
        <vt:i4>0</vt:i4>
      </vt:variant>
      <vt:variant>
        <vt:i4>5</vt:i4>
      </vt:variant>
      <vt:variant>
        <vt:lpwstr/>
      </vt:variant>
      <vt:variant>
        <vt:lpwstr>_Toc69321194</vt:lpwstr>
      </vt:variant>
      <vt:variant>
        <vt:i4>1966141</vt:i4>
      </vt:variant>
      <vt:variant>
        <vt:i4>266</vt:i4>
      </vt:variant>
      <vt:variant>
        <vt:i4>0</vt:i4>
      </vt:variant>
      <vt:variant>
        <vt:i4>5</vt:i4>
      </vt:variant>
      <vt:variant>
        <vt:lpwstr/>
      </vt:variant>
      <vt:variant>
        <vt:lpwstr>_Toc69321193</vt:lpwstr>
      </vt:variant>
      <vt:variant>
        <vt:i4>2031677</vt:i4>
      </vt:variant>
      <vt:variant>
        <vt:i4>260</vt:i4>
      </vt:variant>
      <vt:variant>
        <vt:i4>0</vt:i4>
      </vt:variant>
      <vt:variant>
        <vt:i4>5</vt:i4>
      </vt:variant>
      <vt:variant>
        <vt:lpwstr/>
      </vt:variant>
      <vt:variant>
        <vt:lpwstr>_Toc69321192</vt:lpwstr>
      </vt:variant>
      <vt:variant>
        <vt:i4>1835069</vt:i4>
      </vt:variant>
      <vt:variant>
        <vt:i4>254</vt:i4>
      </vt:variant>
      <vt:variant>
        <vt:i4>0</vt:i4>
      </vt:variant>
      <vt:variant>
        <vt:i4>5</vt:i4>
      </vt:variant>
      <vt:variant>
        <vt:lpwstr/>
      </vt:variant>
      <vt:variant>
        <vt:lpwstr>_Toc69321191</vt:lpwstr>
      </vt:variant>
      <vt:variant>
        <vt:i4>1900605</vt:i4>
      </vt:variant>
      <vt:variant>
        <vt:i4>248</vt:i4>
      </vt:variant>
      <vt:variant>
        <vt:i4>0</vt:i4>
      </vt:variant>
      <vt:variant>
        <vt:i4>5</vt:i4>
      </vt:variant>
      <vt:variant>
        <vt:lpwstr/>
      </vt:variant>
      <vt:variant>
        <vt:lpwstr>_Toc69321190</vt:lpwstr>
      </vt:variant>
      <vt:variant>
        <vt:i4>1310780</vt:i4>
      </vt:variant>
      <vt:variant>
        <vt:i4>242</vt:i4>
      </vt:variant>
      <vt:variant>
        <vt:i4>0</vt:i4>
      </vt:variant>
      <vt:variant>
        <vt:i4>5</vt:i4>
      </vt:variant>
      <vt:variant>
        <vt:lpwstr/>
      </vt:variant>
      <vt:variant>
        <vt:lpwstr>_Toc69321189</vt:lpwstr>
      </vt:variant>
      <vt:variant>
        <vt:i4>1376316</vt:i4>
      </vt:variant>
      <vt:variant>
        <vt:i4>236</vt:i4>
      </vt:variant>
      <vt:variant>
        <vt:i4>0</vt:i4>
      </vt:variant>
      <vt:variant>
        <vt:i4>5</vt:i4>
      </vt:variant>
      <vt:variant>
        <vt:lpwstr/>
      </vt:variant>
      <vt:variant>
        <vt:lpwstr>_Toc69321188</vt:lpwstr>
      </vt:variant>
      <vt:variant>
        <vt:i4>1703996</vt:i4>
      </vt:variant>
      <vt:variant>
        <vt:i4>230</vt:i4>
      </vt:variant>
      <vt:variant>
        <vt:i4>0</vt:i4>
      </vt:variant>
      <vt:variant>
        <vt:i4>5</vt:i4>
      </vt:variant>
      <vt:variant>
        <vt:lpwstr/>
      </vt:variant>
      <vt:variant>
        <vt:lpwstr>_Toc69321187</vt:lpwstr>
      </vt:variant>
      <vt:variant>
        <vt:i4>1769532</vt:i4>
      </vt:variant>
      <vt:variant>
        <vt:i4>224</vt:i4>
      </vt:variant>
      <vt:variant>
        <vt:i4>0</vt:i4>
      </vt:variant>
      <vt:variant>
        <vt:i4>5</vt:i4>
      </vt:variant>
      <vt:variant>
        <vt:lpwstr/>
      </vt:variant>
      <vt:variant>
        <vt:lpwstr>_Toc69321186</vt:lpwstr>
      </vt:variant>
      <vt:variant>
        <vt:i4>1572924</vt:i4>
      </vt:variant>
      <vt:variant>
        <vt:i4>218</vt:i4>
      </vt:variant>
      <vt:variant>
        <vt:i4>0</vt:i4>
      </vt:variant>
      <vt:variant>
        <vt:i4>5</vt:i4>
      </vt:variant>
      <vt:variant>
        <vt:lpwstr/>
      </vt:variant>
      <vt:variant>
        <vt:lpwstr>_Toc69321185</vt:lpwstr>
      </vt:variant>
      <vt:variant>
        <vt:i4>1638460</vt:i4>
      </vt:variant>
      <vt:variant>
        <vt:i4>212</vt:i4>
      </vt:variant>
      <vt:variant>
        <vt:i4>0</vt:i4>
      </vt:variant>
      <vt:variant>
        <vt:i4>5</vt:i4>
      </vt:variant>
      <vt:variant>
        <vt:lpwstr/>
      </vt:variant>
      <vt:variant>
        <vt:lpwstr>_Toc69321184</vt:lpwstr>
      </vt:variant>
      <vt:variant>
        <vt:i4>1966140</vt:i4>
      </vt:variant>
      <vt:variant>
        <vt:i4>206</vt:i4>
      </vt:variant>
      <vt:variant>
        <vt:i4>0</vt:i4>
      </vt:variant>
      <vt:variant>
        <vt:i4>5</vt:i4>
      </vt:variant>
      <vt:variant>
        <vt:lpwstr/>
      </vt:variant>
      <vt:variant>
        <vt:lpwstr>_Toc69321183</vt:lpwstr>
      </vt:variant>
      <vt:variant>
        <vt:i4>2031676</vt:i4>
      </vt:variant>
      <vt:variant>
        <vt:i4>200</vt:i4>
      </vt:variant>
      <vt:variant>
        <vt:i4>0</vt:i4>
      </vt:variant>
      <vt:variant>
        <vt:i4>5</vt:i4>
      </vt:variant>
      <vt:variant>
        <vt:lpwstr/>
      </vt:variant>
      <vt:variant>
        <vt:lpwstr>_Toc69321182</vt:lpwstr>
      </vt:variant>
      <vt:variant>
        <vt:i4>1835068</vt:i4>
      </vt:variant>
      <vt:variant>
        <vt:i4>194</vt:i4>
      </vt:variant>
      <vt:variant>
        <vt:i4>0</vt:i4>
      </vt:variant>
      <vt:variant>
        <vt:i4>5</vt:i4>
      </vt:variant>
      <vt:variant>
        <vt:lpwstr/>
      </vt:variant>
      <vt:variant>
        <vt:lpwstr>_Toc69321181</vt:lpwstr>
      </vt:variant>
      <vt:variant>
        <vt:i4>1900604</vt:i4>
      </vt:variant>
      <vt:variant>
        <vt:i4>188</vt:i4>
      </vt:variant>
      <vt:variant>
        <vt:i4>0</vt:i4>
      </vt:variant>
      <vt:variant>
        <vt:i4>5</vt:i4>
      </vt:variant>
      <vt:variant>
        <vt:lpwstr/>
      </vt:variant>
      <vt:variant>
        <vt:lpwstr>_Toc69321180</vt:lpwstr>
      </vt:variant>
      <vt:variant>
        <vt:i4>1310771</vt:i4>
      </vt:variant>
      <vt:variant>
        <vt:i4>182</vt:i4>
      </vt:variant>
      <vt:variant>
        <vt:i4>0</vt:i4>
      </vt:variant>
      <vt:variant>
        <vt:i4>5</vt:i4>
      </vt:variant>
      <vt:variant>
        <vt:lpwstr/>
      </vt:variant>
      <vt:variant>
        <vt:lpwstr>_Toc69321179</vt:lpwstr>
      </vt:variant>
      <vt:variant>
        <vt:i4>1376307</vt:i4>
      </vt:variant>
      <vt:variant>
        <vt:i4>176</vt:i4>
      </vt:variant>
      <vt:variant>
        <vt:i4>0</vt:i4>
      </vt:variant>
      <vt:variant>
        <vt:i4>5</vt:i4>
      </vt:variant>
      <vt:variant>
        <vt:lpwstr/>
      </vt:variant>
      <vt:variant>
        <vt:lpwstr>_Toc69321178</vt:lpwstr>
      </vt:variant>
      <vt:variant>
        <vt:i4>1703987</vt:i4>
      </vt:variant>
      <vt:variant>
        <vt:i4>170</vt:i4>
      </vt:variant>
      <vt:variant>
        <vt:i4>0</vt:i4>
      </vt:variant>
      <vt:variant>
        <vt:i4>5</vt:i4>
      </vt:variant>
      <vt:variant>
        <vt:lpwstr/>
      </vt:variant>
      <vt:variant>
        <vt:lpwstr>_Toc69321177</vt:lpwstr>
      </vt:variant>
      <vt:variant>
        <vt:i4>1769523</vt:i4>
      </vt:variant>
      <vt:variant>
        <vt:i4>164</vt:i4>
      </vt:variant>
      <vt:variant>
        <vt:i4>0</vt:i4>
      </vt:variant>
      <vt:variant>
        <vt:i4>5</vt:i4>
      </vt:variant>
      <vt:variant>
        <vt:lpwstr/>
      </vt:variant>
      <vt:variant>
        <vt:lpwstr>_Toc69321176</vt:lpwstr>
      </vt:variant>
      <vt:variant>
        <vt:i4>1572915</vt:i4>
      </vt:variant>
      <vt:variant>
        <vt:i4>158</vt:i4>
      </vt:variant>
      <vt:variant>
        <vt:i4>0</vt:i4>
      </vt:variant>
      <vt:variant>
        <vt:i4>5</vt:i4>
      </vt:variant>
      <vt:variant>
        <vt:lpwstr/>
      </vt:variant>
      <vt:variant>
        <vt:lpwstr>_Toc69321175</vt:lpwstr>
      </vt:variant>
      <vt:variant>
        <vt:i4>1638451</vt:i4>
      </vt:variant>
      <vt:variant>
        <vt:i4>152</vt:i4>
      </vt:variant>
      <vt:variant>
        <vt:i4>0</vt:i4>
      </vt:variant>
      <vt:variant>
        <vt:i4>5</vt:i4>
      </vt:variant>
      <vt:variant>
        <vt:lpwstr/>
      </vt:variant>
      <vt:variant>
        <vt:lpwstr>_Toc69321174</vt:lpwstr>
      </vt:variant>
      <vt:variant>
        <vt:i4>1966131</vt:i4>
      </vt:variant>
      <vt:variant>
        <vt:i4>146</vt:i4>
      </vt:variant>
      <vt:variant>
        <vt:i4>0</vt:i4>
      </vt:variant>
      <vt:variant>
        <vt:i4>5</vt:i4>
      </vt:variant>
      <vt:variant>
        <vt:lpwstr/>
      </vt:variant>
      <vt:variant>
        <vt:lpwstr>_Toc69321173</vt:lpwstr>
      </vt:variant>
      <vt:variant>
        <vt:i4>2031667</vt:i4>
      </vt:variant>
      <vt:variant>
        <vt:i4>140</vt:i4>
      </vt:variant>
      <vt:variant>
        <vt:i4>0</vt:i4>
      </vt:variant>
      <vt:variant>
        <vt:i4>5</vt:i4>
      </vt:variant>
      <vt:variant>
        <vt:lpwstr/>
      </vt:variant>
      <vt:variant>
        <vt:lpwstr>_Toc69321172</vt:lpwstr>
      </vt:variant>
      <vt:variant>
        <vt:i4>1835059</vt:i4>
      </vt:variant>
      <vt:variant>
        <vt:i4>134</vt:i4>
      </vt:variant>
      <vt:variant>
        <vt:i4>0</vt:i4>
      </vt:variant>
      <vt:variant>
        <vt:i4>5</vt:i4>
      </vt:variant>
      <vt:variant>
        <vt:lpwstr/>
      </vt:variant>
      <vt:variant>
        <vt:lpwstr>_Toc69321171</vt:lpwstr>
      </vt:variant>
      <vt:variant>
        <vt:i4>1900595</vt:i4>
      </vt:variant>
      <vt:variant>
        <vt:i4>128</vt:i4>
      </vt:variant>
      <vt:variant>
        <vt:i4>0</vt:i4>
      </vt:variant>
      <vt:variant>
        <vt:i4>5</vt:i4>
      </vt:variant>
      <vt:variant>
        <vt:lpwstr/>
      </vt:variant>
      <vt:variant>
        <vt:lpwstr>_Toc69321170</vt:lpwstr>
      </vt:variant>
      <vt:variant>
        <vt:i4>1310770</vt:i4>
      </vt:variant>
      <vt:variant>
        <vt:i4>122</vt:i4>
      </vt:variant>
      <vt:variant>
        <vt:i4>0</vt:i4>
      </vt:variant>
      <vt:variant>
        <vt:i4>5</vt:i4>
      </vt:variant>
      <vt:variant>
        <vt:lpwstr/>
      </vt:variant>
      <vt:variant>
        <vt:lpwstr>_Toc69321169</vt:lpwstr>
      </vt:variant>
      <vt:variant>
        <vt:i4>1376306</vt:i4>
      </vt:variant>
      <vt:variant>
        <vt:i4>116</vt:i4>
      </vt:variant>
      <vt:variant>
        <vt:i4>0</vt:i4>
      </vt:variant>
      <vt:variant>
        <vt:i4>5</vt:i4>
      </vt:variant>
      <vt:variant>
        <vt:lpwstr/>
      </vt:variant>
      <vt:variant>
        <vt:lpwstr>_Toc69321168</vt:lpwstr>
      </vt:variant>
      <vt:variant>
        <vt:i4>1703986</vt:i4>
      </vt:variant>
      <vt:variant>
        <vt:i4>110</vt:i4>
      </vt:variant>
      <vt:variant>
        <vt:i4>0</vt:i4>
      </vt:variant>
      <vt:variant>
        <vt:i4>5</vt:i4>
      </vt:variant>
      <vt:variant>
        <vt:lpwstr/>
      </vt:variant>
      <vt:variant>
        <vt:lpwstr>_Toc69321167</vt:lpwstr>
      </vt:variant>
      <vt:variant>
        <vt:i4>1769522</vt:i4>
      </vt:variant>
      <vt:variant>
        <vt:i4>104</vt:i4>
      </vt:variant>
      <vt:variant>
        <vt:i4>0</vt:i4>
      </vt:variant>
      <vt:variant>
        <vt:i4>5</vt:i4>
      </vt:variant>
      <vt:variant>
        <vt:lpwstr/>
      </vt:variant>
      <vt:variant>
        <vt:lpwstr>_Toc69321166</vt:lpwstr>
      </vt:variant>
      <vt:variant>
        <vt:i4>1572914</vt:i4>
      </vt:variant>
      <vt:variant>
        <vt:i4>98</vt:i4>
      </vt:variant>
      <vt:variant>
        <vt:i4>0</vt:i4>
      </vt:variant>
      <vt:variant>
        <vt:i4>5</vt:i4>
      </vt:variant>
      <vt:variant>
        <vt:lpwstr/>
      </vt:variant>
      <vt:variant>
        <vt:lpwstr>_Toc69321165</vt:lpwstr>
      </vt:variant>
      <vt:variant>
        <vt:i4>1638450</vt:i4>
      </vt:variant>
      <vt:variant>
        <vt:i4>92</vt:i4>
      </vt:variant>
      <vt:variant>
        <vt:i4>0</vt:i4>
      </vt:variant>
      <vt:variant>
        <vt:i4>5</vt:i4>
      </vt:variant>
      <vt:variant>
        <vt:lpwstr/>
      </vt:variant>
      <vt:variant>
        <vt:lpwstr>_Toc69321164</vt:lpwstr>
      </vt:variant>
      <vt:variant>
        <vt:i4>1966130</vt:i4>
      </vt:variant>
      <vt:variant>
        <vt:i4>86</vt:i4>
      </vt:variant>
      <vt:variant>
        <vt:i4>0</vt:i4>
      </vt:variant>
      <vt:variant>
        <vt:i4>5</vt:i4>
      </vt:variant>
      <vt:variant>
        <vt:lpwstr/>
      </vt:variant>
      <vt:variant>
        <vt:lpwstr>_Toc69321163</vt:lpwstr>
      </vt:variant>
      <vt:variant>
        <vt:i4>2031666</vt:i4>
      </vt:variant>
      <vt:variant>
        <vt:i4>80</vt:i4>
      </vt:variant>
      <vt:variant>
        <vt:i4>0</vt:i4>
      </vt:variant>
      <vt:variant>
        <vt:i4>5</vt:i4>
      </vt:variant>
      <vt:variant>
        <vt:lpwstr/>
      </vt:variant>
      <vt:variant>
        <vt:lpwstr>_Toc69321162</vt:lpwstr>
      </vt:variant>
      <vt:variant>
        <vt:i4>1835058</vt:i4>
      </vt:variant>
      <vt:variant>
        <vt:i4>74</vt:i4>
      </vt:variant>
      <vt:variant>
        <vt:i4>0</vt:i4>
      </vt:variant>
      <vt:variant>
        <vt:i4>5</vt:i4>
      </vt:variant>
      <vt:variant>
        <vt:lpwstr/>
      </vt:variant>
      <vt:variant>
        <vt:lpwstr>_Toc69321161</vt:lpwstr>
      </vt:variant>
      <vt:variant>
        <vt:i4>1900594</vt:i4>
      </vt:variant>
      <vt:variant>
        <vt:i4>68</vt:i4>
      </vt:variant>
      <vt:variant>
        <vt:i4>0</vt:i4>
      </vt:variant>
      <vt:variant>
        <vt:i4>5</vt:i4>
      </vt:variant>
      <vt:variant>
        <vt:lpwstr/>
      </vt:variant>
      <vt:variant>
        <vt:lpwstr>_Toc69321160</vt:lpwstr>
      </vt:variant>
      <vt:variant>
        <vt:i4>1310769</vt:i4>
      </vt:variant>
      <vt:variant>
        <vt:i4>62</vt:i4>
      </vt:variant>
      <vt:variant>
        <vt:i4>0</vt:i4>
      </vt:variant>
      <vt:variant>
        <vt:i4>5</vt:i4>
      </vt:variant>
      <vt:variant>
        <vt:lpwstr/>
      </vt:variant>
      <vt:variant>
        <vt:lpwstr>_Toc69321159</vt:lpwstr>
      </vt:variant>
      <vt:variant>
        <vt:i4>1376305</vt:i4>
      </vt:variant>
      <vt:variant>
        <vt:i4>56</vt:i4>
      </vt:variant>
      <vt:variant>
        <vt:i4>0</vt:i4>
      </vt:variant>
      <vt:variant>
        <vt:i4>5</vt:i4>
      </vt:variant>
      <vt:variant>
        <vt:lpwstr/>
      </vt:variant>
      <vt:variant>
        <vt:lpwstr>_Toc69321158</vt:lpwstr>
      </vt:variant>
      <vt:variant>
        <vt:i4>1703985</vt:i4>
      </vt:variant>
      <vt:variant>
        <vt:i4>50</vt:i4>
      </vt:variant>
      <vt:variant>
        <vt:i4>0</vt:i4>
      </vt:variant>
      <vt:variant>
        <vt:i4>5</vt:i4>
      </vt:variant>
      <vt:variant>
        <vt:lpwstr/>
      </vt:variant>
      <vt:variant>
        <vt:lpwstr>_Toc69321157</vt:lpwstr>
      </vt:variant>
      <vt:variant>
        <vt:i4>1769521</vt:i4>
      </vt:variant>
      <vt:variant>
        <vt:i4>44</vt:i4>
      </vt:variant>
      <vt:variant>
        <vt:i4>0</vt:i4>
      </vt:variant>
      <vt:variant>
        <vt:i4>5</vt:i4>
      </vt:variant>
      <vt:variant>
        <vt:lpwstr/>
      </vt:variant>
      <vt:variant>
        <vt:lpwstr>_Toc69321156</vt:lpwstr>
      </vt:variant>
      <vt:variant>
        <vt:i4>1572913</vt:i4>
      </vt:variant>
      <vt:variant>
        <vt:i4>38</vt:i4>
      </vt:variant>
      <vt:variant>
        <vt:i4>0</vt:i4>
      </vt:variant>
      <vt:variant>
        <vt:i4>5</vt:i4>
      </vt:variant>
      <vt:variant>
        <vt:lpwstr/>
      </vt:variant>
      <vt:variant>
        <vt:lpwstr>_Toc69321155</vt:lpwstr>
      </vt:variant>
      <vt:variant>
        <vt:i4>1638449</vt:i4>
      </vt:variant>
      <vt:variant>
        <vt:i4>32</vt:i4>
      </vt:variant>
      <vt:variant>
        <vt:i4>0</vt:i4>
      </vt:variant>
      <vt:variant>
        <vt:i4>5</vt:i4>
      </vt:variant>
      <vt:variant>
        <vt:lpwstr/>
      </vt:variant>
      <vt:variant>
        <vt:lpwstr>_Toc69321154</vt:lpwstr>
      </vt:variant>
      <vt:variant>
        <vt:i4>1966129</vt:i4>
      </vt:variant>
      <vt:variant>
        <vt:i4>26</vt:i4>
      </vt:variant>
      <vt:variant>
        <vt:i4>0</vt:i4>
      </vt:variant>
      <vt:variant>
        <vt:i4>5</vt:i4>
      </vt:variant>
      <vt:variant>
        <vt:lpwstr/>
      </vt:variant>
      <vt:variant>
        <vt:lpwstr>_Toc69321153</vt:lpwstr>
      </vt:variant>
      <vt:variant>
        <vt:i4>2031665</vt:i4>
      </vt:variant>
      <vt:variant>
        <vt:i4>20</vt:i4>
      </vt:variant>
      <vt:variant>
        <vt:i4>0</vt:i4>
      </vt:variant>
      <vt:variant>
        <vt:i4>5</vt:i4>
      </vt:variant>
      <vt:variant>
        <vt:lpwstr/>
      </vt:variant>
      <vt:variant>
        <vt:lpwstr>_Toc69321152</vt:lpwstr>
      </vt:variant>
      <vt:variant>
        <vt:i4>1835057</vt:i4>
      </vt:variant>
      <vt:variant>
        <vt:i4>14</vt:i4>
      </vt:variant>
      <vt:variant>
        <vt:i4>0</vt:i4>
      </vt:variant>
      <vt:variant>
        <vt:i4>5</vt:i4>
      </vt:variant>
      <vt:variant>
        <vt:lpwstr/>
      </vt:variant>
      <vt:variant>
        <vt:lpwstr>_Toc69321151</vt:lpwstr>
      </vt:variant>
      <vt:variant>
        <vt:i4>1900593</vt:i4>
      </vt:variant>
      <vt:variant>
        <vt:i4>8</vt:i4>
      </vt:variant>
      <vt:variant>
        <vt:i4>0</vt:i4>
      </vt:variant>
      <vt:variant>
        <vt:i4>5</vt:i4>
      </vt:variant>
      <vt:variant>
        <vt:lpwstr/>
      </vt:variant>
      <vt:variant>
        <vt:lpwstr>_Toc69321150</vt:lpwstr>
      </vt:variant>
      <vt:variant>
        <vt:i4>1310768</vt:i4>
      </vt:variant>
      <vt:variant>
        <vt:i4>2</vt:i4>
      </vt:variant>
      <vt:variant>
        <vt:i4>0</vt:i4>
      </vt:variant>
      <vt:variant>
        <vt:i4>5</vt:i4>
      </vt:variant>
      <vt:variant>
        <vt:lpwstr/>
      </vt:variant>
      <vt:variant>
        <vt:lpwstr>_Toc69321149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rysunków</dc:title>
  <dc:subject/>
  <dc:creator>Michal Olejnik</dc:creator>
  <cp:keywords/>
  <cp:lastModifiedBy>Łukasz Klepacki</cp:lastModifiedBy>
  <cp:revision>175</cp:revision>
  <cp:lastPrinted>2020-03-04T13:47:00Z</cp:lastPrinted>
  <dcterms:created xsi:type="dcterms:W3CDTF">2024-08-07T08:39:00Z</dcterms:created>
  <dcterms:modified xsi:type="dcterms:W3CDTF">2026-06-15T11:47:00Z</dcterms:modified>
</cp:coreProperties>
</file>